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915"/>
        <w:gridCol w:w="616"/>
        <w:gridCol w:w="1375"/>
        <w:gridCol w:w="502"/>
        <w:gridCol w:w="1343"/>
        <w:gridCol w:w="743"/>
        <w:gridCol w:w="1110"/>
        <w:gridCol w:w="1972"/>
      </w:tblGrid>
      <w:tr w:rsidR="007057F4" w:rsidTr="00D10584">
        <w:trPr>
          <w:trHeight w:val="800"/>
        </w:trPr>
        <w:tc>
          <w:tcPr>
            <w:tcW w:w="9576" w:type="dxa"/>
            <w:gridSpan w:val="8"/>
          </w:tcPr>
          <w:p w:rsidR="007057F4" w:rsidRPr="00FE5E8F" w:rsidRDefault="007057F4" w:rsidP="00D10584">
            <w:pPr>
              <w:widowControl w:val="0"/>
              <w:autoSpaceDE w:val="0"/>
              <w:autoSpaceDN w:val="0"/>
              <w:adjustRightInd w:val="0"/>
              <w:spacing w:before="240" w:line="24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</w:rPr>
            </w:pPr>
            <w:r w:rsidRPr="00FE5E8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</w:rPr>
              <w:t>Goal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</w:rPr>
              <w:t>:</w:t>
            </w:r>
            <w:r w:rsidR="00480265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</w:rPr>
              <w:t xml:space="preserve">  </w:t>
            </w:r>
            <w:r w:rsidR="008C3AA4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</w:rPr>
              <w:t>To improve student achievement in all aspects of reading     comprehension.</w:t>
            </w:r>
          </w:p>
          <w:p w:rsidR="007057F4" w:rsidRDefault="007057F4" w:rsidP="00D10584"/>
        </w:tc>
      </w:tr>
      <w:tr w:rsidR="007057F4" w:rsidTr="00D10584">
        <w:trPr>
          <w:trHeight w:val="305"/>
        </w:trPr>
        <w:tc>
          <w:tcPr>
            <w:tcW w:w="9576" w:type="dxa"/>
            <w:gridSpan w:val="8"/>
            <w:shd w:val="clear" w:color="auto" w:fill="548DD4" w:themeFill="text2" w:themeFillTint="99"/>
          </w:tcPr>
          <w:p w:rsidR="007057F4" w:rsidRDefault="007057F4" w:rsidP="00D10584">
            <w:pPr>
              <w:widowControl w:val="0"/>
              <w:tabs>
                <w:tab w:val="left" w:pos="6195"/>
              </w:tabs>
              <w:autoSpaceDE w:val="0"/>
              <w:autoSpaceDN w:val="0"/>
              <w:adjustRightInd w:val="0"/>
              <w:spacing w:before="240" w:line="24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</w:rPr>
              <w:tab/>
            </w:r>
          </w:p>
        </w:tc>
      </w:tr>
      <w:tr w:rsidR="007057F4" w:rsidTr="00D10584">
        <w:tc>
          <w:tcPr>
            <w:tcW w:w="1915" w:type="dxa"/>
            <w:vMerge w:val="restart"/>
          </w:tcPr>
          <w:p w:rsidR="007057F4" w:rsidRDefault="007057F4" w:rsidP="00D10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</w:rPr>
            </w:pPr>
          </w:p>
          <w:p w:rsidR="007057F4" w:rsidRDefault="007057F4" w:rsidP="00D10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</w:rPr>
              <w:t>Strategies</w:t>
            </w:r>
          </w:p>
          <w:p w:rsidR="007057F4" w:rsidRDefault="007057F4" w:rsidP="00D10584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C6392B" wp14:editId="1B8BEDCE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36195</wp:posOffset>
                      </wp:positionV>
                      <wp:extent cx="0" cy="247650"/>
                      <wp:effectExtent l="95250" t="19050" r="7620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5E499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6.75pt;margin-top:2.85pt;width:0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7661" w:type="dxa"/>
            <w:gridSpan w:val="7"/>
          </w:tcPr>
          <w:p w:rsidR="007057F4" w:rsidRDefault="007057F4" w:rsidP="00D10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</w:pPr>
          </w:p>
          <w:p w:rsidR="007057F4" w:rsidRDefault="007057F4" w:rsidP="00D10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</w:pPr>
            <w:r w:rsidRPr="00237BA2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>Professional 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>arning to Support Goal</w:t>
            </w:r>
            <w:r w:rsidRPr="00237BA2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 xml:space="preserve"> and Strategies:</w:t>
            </w:r>
          </w:p>
          <w:p w:rsidR="007057F4" w:rsidRPr="00237BA2" w:rsidRDefault="007057F4" w:rsidP="00D10584">
            <w:pPr>
              <w:rPr>
                <w:sz w:val="24"/>
                <w:szCs w:val="24"/>
              </w:rPr>
            </w:pPr>
          </w:p>
        </w:tc>
      </w:tr>
      <w:tr w:rsidR="003D08D7" w:rsidTr="00FB2042">
        <w:tc>
          <w:tcPr>
            <w:tcW w:w="1915" w:type="dxa"/>
            <w:vMerge/>
          </w:tcPr>
          <w:p w:rsidR="007057F4" w:rsidRDefault="007057F4" w:rsidP="00D10584"/>
        </w:tc>
        <w:tc>
          <w:tcPr>
            <w:tcW w:w="1991" w:type="dxa"/>
            <w:gridSpan w:val="2"/>
            <w:vAlign w:val="center"/>
          </w:tcPr>
          <w:p w:rsidR="007057F4" w:rsidRPr="00FE5E8F" w:rsidRDefault="007057F4" w:rsidP="00D10584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</w:rPr>
            </w:pPr>
            <w:r w:rsidRPr="00C262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position w:val="-1"/>
              </w:rPr>
              <w:t xml:space="preserve">What </w:t>
            </w:r>
            <w:r w:rsidRPr="00FE5E8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</w:rPr>
              <w:t>will we learn?</w:t>
            </w:r>
          </w:p>
        </w:tc>
        <w:tc>
          <w:tcPr>
            <w:tcW w:w="1845" w:type="dxa"/>
            <w:gridSpan w:val="2"/>
            <w:vAlign w:val="center"/>
          </w:tcPr>
          <w:p w:rsidR="007057F4" w:rsidRPr="00FE5E8F" w:rsidRDefault="007057F4" w:rsidP="00D10584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</w:rPr>
            </w:pPr>
            <w:r w:rsidRPr="00C262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position w:val="-1"/>
              </w:rPr>
              <w:t>Who</w:t>
            </w:r>
            <w:r w:rsidRPr="00FE5E8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</w:rPr>
              <w:t xml:space="preserve"> will learn this?</w:t>
            </w:r>
          </w:p>
        </w:tc>
        <w:tc>
          <w:tcPr>
            <w:tcW w:w="1853" w:type="dxa"/>
            <w:gridSpan w:val="2"/>
            <w:vAlign w:val="center"/>
          </w:tcPr>
          <w:p w:rsidR="007057F4" w:rsidRPr="00FE5E8F" w:rsidRDefault="007057F4" w:rsidP="00D10584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</w:rPr>
            </w:pPr>
            <w:r w:rsidRPr="00C262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position w:val="-1"/>
              </w:rPr>
              <w:t>When</w:t>
            </w:r>
            <w:r w:rsidRPr="00FE5E8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</w:rPr>
              <w:t xml:space="preserve"> will we learn this?</w:t>
            </w:r>
          </w:p>
        </w:tc>
        <w:tc>
          <w:tcPr>
            <w:tcW w:w="1972" w:type="dxa"/>
            <w:vAlign w:val="center"/>
          </w:tcPr>
          <w:p w:rsidR="007057F4" w:rsidRPr="00FE5E8F" w:rsidRDefault="007057F4" w:rsidP="00D10584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</w:rPr>
            </w:pPr>
            <w:r w:rsidRPr="00C262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position w:val="-1"/>
              </w:rPr>
              <w:t>How</w:t>
            </w:r>
            <w:r w:rsidRPr="00FE5E8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</w:rPr>
              <w:t xml:space="preserve"> will we go about the learning?</w:t>
            </w:r>
          </w:p>
        </w:tc>
      </w:tr>
      <w:tr w:rsidR="003D08D7" w:rsidTr="00FB2042">
        <w:tc>
          <w:tcPr>
            <w:tcW w:w="1915" w:type="dxa"/>
            <w:vMerge w:val="restart"/>
          </w:tcPr>
          <w:p w:rsidR="007057F4" w:rsidRDefault="007057F4" w:rsidP="00D10584">
            <w:r>
              <w:t>1.</w:t>
            </w:r>
          </w:p>
          <w:p w:rsidR="00DC64C9" w:rsidRDefault="00DC64C9" w:rsidP="00D10584">
            <w:r>
              <w:t xml:space="preserve">Teachers will use all elements of reading of workshop regularly with an emphasis on effectively conferring with individual students and/or small groups. </w:t>
            </w:r>
          </w:p>
        </w:tc>
        <w:tc>
          <w:tcPr>
            <w:tcW w:w="1991" w:type="dxa"/>
            <w:gridSpan w:val="2"/>
          </w:tcPr>
          <w:p w:rsidR="00DC64C9" w:rsidRDefault="00DC64C9" w:rsidP="00D10584"/>
          <w:p w:rsidR="007057F4" w:rsidRDefault="007057F4" w:rsidP="00D10584">
            <w:r>
              <w:t>1a)</w:t>
            </w:r>
            <w:r w:rsidR="00DC64C9">
              <w:t xml:space="preserve"> How to establish and scaffold explicit routines and structures for reading workshop to increase students independent work time. </w:t>
            </w:r>
          </w:p>
          <w:p w:rsidR="007057F4" w:rsidRDefault="007057F4" w:rsidP="00D10584"/>
          <w:p w:rsidR="007057F4" w:rsidRDefault="007057F4" w:rsidP="00D10584"/>
        </w:tc>
        <w:tc>
          <w:tcPr>
            <w:tcW w:w="1845" w:type="dxa"/>
            <w:gridSpan w:val="2"/>
          </w:tcPr>
          <w:p w:rsidR="007057F4" w:rsidRDefault="007057F4" w:rsidP="00D10584"/>
          <w:p w:rsidR="00DC64C9" w:rsidRDefault="00785471" w:rsidP="00D10584">
            <w:r>
              <w:t xml:space="preserve">All </w:t>
            </w:r>
            <w:proofErr w:type="gramStart"/>
            <w:r>
              <w:t>classroom</w:t>
            </w:r>
            <w:proofErr w:type="gramEnd"/>
            <w:r>
              <w:t>, learning center and resource teachers</w:t>
            </w:r>
            <w:r w:rsidR="003142ED">
              <w:t xml:space="preserve">. </w:t>
            </w:r>
          </w:p>
        </w:tc>
        <w:tc>
          <w:tcPr>
            <w:tcW w:w="1853" w:type="dxa"/>
            <w:gridSpan w:val="2"/>
          </w:tcPr>
          <w:p w:rsidR="007057F4" w:rsidRDefault="007057F4" w:rsidP="00D10584"/>
          <w:p w:rsidR="00785471" w:rsidRDefault="00785471" w:rsidP="00785471">
            <w:r>
              <w:t xml:space="preserve">Bi-weekly staff meeting/PD and  </w:t>
            </w:r>
          </w:p>
          <w:p w:rsidR="00785471" w:rsidRDefault="00785471" w:rsidP="00785471">
            <w:proofErr w:type="gramStart"/>
            <w:r>
              <w:t>weekly</w:t>
            </w:r>
            <w:proofErr w:type="gramEnd"/>
            <w:r>
              <w:t xml:space="preserve"> PLC meetings.</w:t>
            </w:r>
            <w:r w:rsidR="00AB5A1E">
              <w:t xml:space="preserve"> (Ongoing in 2015-16 and 2016-17 school years)</w:t>
            </w:r>
          </w:p>
        </w:tc>
        <w:tc>
          <w:tcPr>
            <w:tcW w:w="1972" w:type="dxa"/>
          </w:tcPr>
          <w:p w:rsidR="007057F4" w:rsidRDefault="007057F4" w:rsidP="00D10584"/>
          <w:p w:rsidR="00785471" w:rsidRDefault="00E70EAE" w:rsidP="00E70EAE">
            <w:r>
              <w:t>Site based PD, focused PLC work, feedback from administrative walkthroughs and work with coaches. (Focused</w:t>
            </w:r>
            <w:r w:rsidR="00785471">
              <w:t xml:space="preserve"> on all elements of reading workshop: mini-lesson, independent reading, guided reading/wr</w:t>
            </w:r>
            <w:r>
              <w:t>iting, share, and conferencing.)</w:t>
            </w:r>
          </w:p>
          <w:p w:rsidR="00E70EAE" w:rsidRDefault="00E70EAE" w:rsidP="00E70EAE"/>
          <w:p w:rsidR="00E70EAE" w:rsidRPr="00E70EAE" w:rsidRDefault="00E70EAE" w:rsidP="00E70EAE">
            <w:pPr>
              <w:rPr>
                <w:u w:val="single"/>
              </w:rPr>
            </w:pPr>
            <w:r w:rsidRPr="00E70EAE">
              <w:rPr>
                <w:u w:val="single"/>
              </w:rPr>
              <w:t>Resources:</w:t>
            </w:r>
          </w:p>
          <w:p w:rsidR="00E70EAE" w:rsidRPr="00E70EAE" w:rsidRDefault="00E70EAE" w:rsidP="00E70EAE">
            <w:pPr>
              <w:rPr>
                <w:b/>
              </w:rPr>
            </w:pPr>
            <w:r w:rsidRPr="00E70EAE">
              <w:rPr>
                <w:b/>
              </w:rPr>
              <w:t>HRSB Comprehension document</w:t>
            </w:r>
          </w:p>
          <w:p w:rsidR="00E70EAE" w:rsidRDefault="00E70EAE" w:rsidP="00E70EAE">
            <w:proofErr w:type="spellStart"/>
            <w:r>
              <w:t>Fountas</w:t>
            </w:r>
            <w:proofErr w:type="spellEnd"/>
            <w:r>
              <w:t xml:space="preserve"> and </w:t>
            </w:r>
            <w:proofErr w:type="spellStart"/>
            <w:r>
              <w:t>Pinnell</w:t>
            </w:r>
            <w:proofErr w:type="spellEnd"/>
            <w:r>
              <w:t xml:space="preserve"> Guided Reading and Writing</w:t>
            </w:r>
          </w:p>
          <w:p w:rsidR="00E70EAE" w:rsidRPr="0064268A" w:rsidRDefault="0064268A" w:rsidP="00E70EAE">
            <w:pPr>
              <w:rPr>
                <w:b/>
              </w:rPr>
            </w:pPr>
            <w:proofErr w:type="spellStart"/>
            <w:r w:rsidRPr="0064268A">
              <w:rPr>
                <w:b/>
              </w:rPr>
              <w:t>Fountas</w:t>
            </w:r>
            <w:proofErr w:type="spellEnd"/>
            <w:r w:rsidRPr="0064268A">
              <w:rPr>
                <w:b/>
              </w:rPr>
              <w:t xml:space="preserve"> and </w:t>
            </w:r>
            <w:proofErr w:type="spellStart"/>
            <w:r w:rsidRPr="0064268A">
              <w:rPr>
                <w:b/>
              </w:rPr>
              <w:t>Pinnell</w:t>
            </w:r>
            <w:proofErr w:type="spellEnd"/>
            <w:r w:rsidRPr="0064268A">
              <w:rPr>
                <w:b/>
              </w:rPr>
              <w:t xml:space="preserve"> Prompting Guide</w:t>
            </w:r>
          </w:p>
          <w:p w:rsidR="00E70EAE" w:rsidRDefault="00E70EAE" w:rsidP="00E70EAE"/>
        </w:tc>
      </w:tr>
      <w:tr w:rsidR="003D08D7" w:rsidTr="00FB2042">
        <w:tc>
          <w:tcPr>
            <w:tcW w:w="1915" w:type="dxa"/>
            <w:vMerge/>
          </w:tcPr>
          <w:p w:rsidR="007057F4" w:rsidRDefault="007057F4" w:rsidP="00D10584"/>
        </w:tc>
        <w:tc>
          <w:tcPr>
            <w:tcW w:w="1991" w:type="dxa"/>
            <w:gridSpan w:val="2"/>
          </w:tcPr>
          <w:p w:rsidR="00DC64C9" w:rsidRDefault="00DC64C9" w:rsidP="00D10584"/>
          <w:p w:rsidR="007057F4" w:rsidRDefault="007057F4" w:rsidP="00D10584">
            <w:r>
              <w:t>1b)</w:t>
            </w:r>
            <w:r w:rsidR="00DC64C9">
              <w:t xml:space="preserve"> What kinds of questions/prompts to use when conferencing with students in relation to the “I Can” statement. </w:t>
            </w:r>
          </w:p>
          <w:p w:rsidR="007057F4" w:rsidRDefault="007057F4" w:rsidP="00D10584"/>
          <w:p w:rsidR="007057F4" w:rsidRDefault="007057F4" w:rsidP="00D10584"/>
        </w:tc>
        <w:tc>
          <w:tcPr>
            <w:tcW w:w="1845" w:type="dxa"/>
            <w:gridSpan w:val="2"/>
          </w:tcPr>
          <w:p w:rsidR="007057F4" w:rsidRDefault="007057F4" w:rsidP="00D10584"/>
          <w:p w:rsidR="00785471" w:rsidRDefault="00785471" w:rsidP="00D10584">
            <w:r>
              <w:t xml:space="preserve">All </w:t>
            </w:r>
            <w:proofErr w:type="gramStart"/>
            <w:r>
              <w:t>classroom</w:t>
            </w:r>
            <w:proofErr w:type="gramEnd"/>
            <w:r>
              <w:t>, learning center and resource teachers</w:t>
            </w:r>
            <w:r w:rsidR="003142ED">
              <w:t xml:space="preserve">. </w:t>
            </w:r>
          </w:p>
        </w:tc>
        <w:tc>
          <w:tcPr>
            <w:tcW w:w="1853" w:type="dxa"/>
            <w:gridSpan w:val="2"/>
          </w:tcPr>
          <w:p w:rsidR="007057F4" w:rsidRDefault="007057F4" w:rsidP="00D10584"/>
          <w:p w:rsidR="00785471" w:rsidRDefault="00785471" w:rsidP="00785471">
            <w:r>
              <w:t xml:space="preserve">Bi-weekly staff meeting/PD and  </w:t>
            </w:r>
          </w:p>
          <w:p w:rsidR="00785471" w:rsidRDefault="00785471" w:rsidP="00785471">
            <w:proofErr w:type="gramStart"/>
            <w:r>
              <w:t>weekly</w:t>
            </w:r>
            <w:proofErr w:type="gramEnd"/>
            <w:r>
              <w:t xml:space="preserve"> PLC meetings.</w:t>
            </w:r>
            <w:r w:rsidR="00AB5A1E">
              <w:t xml:space="preserve"> (Ongoing in 2015-16 and 2016-17 school years)</w:t>
            </w:r>
          </w:p>
        </w:tc>
        <w:tc>
          <w:tcPr>
            <w:tcW w:w="1972" w:type="dxa"/>
          </w:tcPr>
          <w:p w:rsidR="007057F4" w:rsidRDefault="007057F4" w:rsidP="00D10584"/>
          <w:p w:rsidR="00785471" w:rsidRDefault="0064268A" w:rsidP="0064268A">
            <w:r>
              <w:t>Site based PD, focused PLC work, feedback from administrative walkthroughs and work with coaches. (F</w:t>
            </w:r>
            <w:r w:rsidR="00785471">
              <w:t xml:space="preserve">ocused </w:t>
            </w:r>
            <w:r w:rsidR="003D08D7">
              <w:t xml:space="preserve">on </w:t>
            </w:r>
            <w:r w:rsidR="00785471">
              <w:t xml:space="preserve">guided </w:t>
            </w:r>
            <w:r w:rsidR="00785471">
              <w:lastRenderedPageBreak/>
              <w:t>reading/writing, share, and conferencing.</w:t>
            </w:r>
            <w:r>
              <w:t>)</w:t>
            </w:r>
          </w:p>
          <w:p w:rsidR="0064268A" w:rsidRDefault="0064268A" w:rsidP="0064268A"/>
          <w:p w:rsidR="0078746E" w:rsidRPr="00E70EAE" w:rsidRDefault="0078746E" w:rsidP="0078746E">
            <w:pPr>
              <w:rPr>
                <w:u w:val="single"/>
              </w:rPr>
            </w:pPr>
            <w:r w:rsidRPr="00E70EAE">
              <w:rPr>
                <w:u w:val="single"/>
              </w:rPr>
              <w:t>Resources:</w:t>
            </w:r>
          </w:p>
          <w:p w:rsidR="0078746E" w:rsidRPr="00E70EAE" w:rsidRDefault="0078746E" w:rsidP="0078746E">
            <w:pPr>
              <w:rPr>
                <w:b/>
              </w:rPr>
            </w:pPr>
            <w:r w:rsidRPr="00E70EAE">
              <w:rPr>
                <w:b/>
              </w:rPr>
              <w:t>HRSB Comprehension document</w:t>
            </w:r>
          </w:p>
          <w:p w:rsidR="0078746E" w:rsidRDefault="0078746E" w:rsidP="0078746E">
            <w:proofErr w:type="spellStart"/>
            <w:r>
              <w:t>Fountas</w:t>
            </w:r>
            <w:proofErr w:type="spellEnd"/>
            <w:r>
              <w:t xml:space="preserve"> and </w:t>
            </w:r>
            <w:proofErr w:type="spellStart"/>
            <w:r>
              <w:t>Pinnell</w:t>
            </w:r>
            <w:proofErr w:type="spellEnd"/>
            <w:r>
              <w:t xml:space="preserve"> Guided Reading and Writing</w:t>
            </w:r>
          </w:p>
          <w:p w:rsidR="0078746E" w:rsidRPr="0064268A" w:rsidRDefault="0078746E" w:rsidP="0078746E">
            <w:pPr>
              <w:rPr>
                <w:b/>
              </w:rPr>
            </w:pPr>
            <w:proofErr w:type="spellStart"/>
            <w:r w:rsidRPr="0064268A">
              <w:rPr>
                <w:b/>
              </w:rPr>
              <w:t>Fountas</w:t>
            </w:r>
            <w:proofErr w:type="spellEnd"/>
            <w:r w:rsidRPr="0064268A">
              <w:rPr>
                <w:b/>
              </w:rPr>
              <w:t xml:space="preserve"> and </w:t>
            </w:r>
            <w:proofErr w:type="spellStart"/>
            <w:r w:rsidRPr="0064268A">
              <w:rPr>
                <w:b/>
              </w:rPr>
              <w:t>Pinnell</w:t>
            </w:r>
            <w:proofErr w:type="spellEnd"/>
            <w:r w:rsidRPr="0064268A">
              <w:rPr>
                <w:b/>
              </w:rPr>
              <w:t xml:space="preserve"> Prompting Guide</w:t>
            </w:r>
          </w:p>
          <w:p w:rsidR="0078746E" w:rsidRDefault="0078746E" w:rsidP="0064268A"/>
          <w:p w:rsidR="0064268A" w:rsidRDefault="0064268A" w:rsidP="0064268A"/>
        </w:tc>
      </w:tr>
      <w:tr w:rsidR="003D08D7" w:rsidTr="00FB2042">
        <w:tc>
          <w:tcPr>
            <w:tcW w:w="1915" w:type="dxa"/>
            <w:vMerge/>
          </w:tcPr>
          <w:p w:rsidR="007057F4" w:rsidRDefault="007057F4" w:rsidP="00D10584"/>
        </w:tc>
        <w:tc>
          <w:tcPr>
            <w:tcW w:w="1991" w:type="dxa"/>
            <w:gridSpan w:val="2"/>
          </w:tcPr>
          <w:p w:rsidR="00DC64C9" w:rsidRDefault="00DC64C9" w:rsidP="00D10584"/>
          <w:p w:rsidR="007057F4" w:rsidRDefault="007057F4" w:rsidP="00D10584">
            <w:r>
              <w:t>1c)</w:t>
            </w:r>
            <w:r w:rsidR="00DC64C9">
              <w:t xml:space="preserve"> How to document/record reading conferences and use them to make instructional decisions for individual students and small groups</w:t>
            </w:r>
            <w:r w:rsidR="00785471">
              <w:t xml:space="preserve">. </w:t>
            </w:r>
          </w:p>
          <w:p w:rsidR="007057F4" w:rsidRDefault="007057F4" w:rsidP="00D10584"/>
          <w:p w:rsidR="007057F4" w:rsidRDefault="007057F4" w:rsidP="00D10584"/>
        </w:tc>
        <w:tc>
          <w:tcPr>
            <w:tcW w:w="1845" w:type="dxa"/>
            <w:gridSpan w:val="2"/>
          </w:tcPr>
          <w:p w:rsidR="007057F4" w:rsidRDefault="007057F4" w:rsidP="00D10584"/>
          <w:p w:rsidR="00785471" w:rsidRDefault="00785471" w:rsidP="00D10584">
            <w:r>
              <w:t xml:space="preserve">All </w:t>
            </w:r>
            <w:proofErr w:type="gramStart"/>
            <w:r>
              <w:t>classroom</w:t>
            </w:r>
            <w:proofErr w:type="gramEnd"/>
            <w:r>
              <w:t>, learning center and resource teachers</w:t>
            </w:r>
            <w:r w:rsidR="003142ED">
              <w:t xml:space="preserve">. </w:t>
            </w:r>
          </w:p>
        </w:tc>
        <w:tc>
          <w:tcPr>
            <w:tcW w:w="1853" w:type="dxa"/>
            <w:gridSpan w:val="2"/>
          </w:tcPr>
          <w:p w:rsidR="007057F4" w:rsidRDefault="007057F4" w:rsidP="00D10584"/>
          <w:p w:rsidR="00785471" w:rsidRDefault="00785471" w:rsidP="00785471">
            <w:r>
              <w:t xml:space="preserve">Bi-weekly staff meeting/PD and  </w:t>
            </w:r>
          </w:p>
          <w:p w:rsidR="00785471" w:rsidRDefault="00785471" w:rsidP="00785471">
            <w:proofErr w:type="gramStart"/>
            <w:r>
              <w:t>weekly</w:t>
            </w:r>
            <w:proofErr w:type="gramEnd"/>
            <w:r>
              <w:t xml:space="preserve"> PLC meetings.</w:t>
            </w:r>
            <w:r w:rsidR="00AB5A1E">
              <w:t xml:space="preserve"> (Ongoing in 2015-16 and 2016-17 school years)</w:t>
            </w:r>
          </w:p>
        </w:tc>
        <w:tc>
          <w:tcPr>
            <w:tcW w:w="1972" w:type="dxa"/>
          </w:tcPr>
          <w:p w:rsidR="007057F4" w:rsidRDefault="007057F4" w:rsidP="00D10584"/>
          <w:p w:rsidR="00785471" w:rsidRDefault="0078746E" w:rsidP="0078746E">
            <w:r>
              <w:t>Site based PD, focused PLC work, feedback from administrative walkthroughs and work with coaches. (F</w:t>
            </w:r>
            <w:r w:rsidR="00785471">
              <w:t xml:space="preserve">ocused on </w:t>
            </w:r>
            <w:r w:rsidR="003D08D7">
              <w:t>documenting evidence of learning and planning next steps.</w:t>
            </w:r>
            <w:r>
              <w:t>)</w:t>
            </w:r>
          </w:p>
          <w:p w:rsidR="0078746E" w:rsidRDefault="0078746E" w:rsidP="0078746E"/>
          <w:p w:rsidR="0078746E" w:rsidRDefault="0078746E" w:rsidP="0078746E">
            <w:r>
              <w:t>Resources</w:t>
            </w:r>
          </w:p>
          <w:p w:rsidR="0078746E" w:rsidRPr="0078746E" w:rsidRDefault="0078746E" w:rsidP="0078746E">
            <w:pPr>
              <w:rPr>
                <w:b/>
              </w:rPr>
            </w:pPr>
            <w:r w:rsidRPr="0078746E">
              <w:rPr>
                <w:b/>
              </w:rPr>
              <w:t>Common PLC template</w:t>
            </w:r>
          </w:p>
          <w:p w:rsidR="0078746E" w:rsidRDefault="0078746E" w:rsidP="0078746E">
            <w:proofErr w:type="spellStart"/>
            <w:r>
              <w:t>Fountas</w:t>
            </w:r>
            <w:proofErr w:type="spellEnd"/>
            <w:r>
              <w:t xml:space="preserve"> and </w:t>
            </w:r>
            <w:proofErr w:type="spellStart"/>
            <w:r>
              <w:t>Pinnell</w:t>
            </w:r>
            <w:proofErr w:type="spellEnd"/>
            <w:r>
              <w:t xml:space="preserve"> assessment kit 1,2</w:t>
            </w:r>
          </w:p>
          <w:p w:rsidR="0078746E" w:rsidRPr="0078746E" w:rsidRDefault="0078746E" w:rsidP="0078746E">
            <w:pPr>
              <w:rPr>
                <w:b/>
              </w:rPr>
            </w:pPr>
            <w:proofErr w:type="spellStart"/>
            <w:r>
              <w:rPr>
                <w:b/>
              </w:rPr>
              <w:t>Fountas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Pinnell</w:t>
            </w:r>
            <w:proofErr w:type="spellEnd"/>
            <w:r>
              <w:rPr>
                <w:b/>
              </w:rPr>
              <w:t xml:space="preserve"> Guided Reading and Writing</w:t>
            </w:r>
          </w:p>
        </w:tc>
      </w:tr>
      <w:tr w:rsidR="007057F4" w:rsidTr="00D10584">
        <w:tc>
          <w:tcPr>
            <w:tcW w:w="9576" w:type="dxa"/>
            <w:gridSpan w:val="8"/>
            <w:shd w:val="clear" w:color="auto" w:fill="548DD4" w:themeFill="text2" w:themeFillTint="99"/>
          </w:tcPr>
          <w:p w:rsidR="007057F4" w:rsidRDefault="007057F4" w:rsidP="00D10584"/>
        </w:tc>
      </w:tr>
      <w:tr w:rsidR="003D08D7" w:rsidTr="00FB2042">
        <w:tc>
          <w:tcPr>
            <w:tcW w:w="1915" w:type="dxa"/>
            <w:vMerge w:val="restart"/>
          </w:tcPr>
          <w:p w:rsidR="008C3AA4" w:rsidRDefault="007057F4" w:rsidP="008C3AA4">
            <w:pPr>
              <w:jc w:val="both"/>
            </w:pPr>
            <w:r>
              <w:t xml:space="preserve">2. </w:t>
            </w:r>
          </w:p>
          <w:p w:rsidR="007057F4" w:rsidRDefault="008C3AA4" w:rsidP="008C3AA4">
            <w:r>
              <w:t xml:space="preserve">Teachers will </w:t>
            </w:r>
            <w:r w:rsidR="003D08D7">
              <w:t xml:space="preserve">use </w:t>
            </w:r>
            <w:r>
              <w:t xml:space="preserve">culturally relevant </w:t>
            </w:r>
            <w:r w:rsidR="003D08D7">
              <w:t xml:space="preserve">instruction which incorporates students’ prior knowledge, cultural </w:t>
            </w:r>
            <w:r w:rsidR="003D08D7">
              <w:lastRenderedPageBreak/>
              <w:t>backgrounds and interests into reading workshop lessons.</w:t>
            </w:r>
          </w:p>
          <w:p w:rsidR="007057F4" w:rsidRDefault="007057F4" w:rsidP="00D10584"/>
        </w:tc>
        <w:tc>
          <w:tcPr>
            <w:tcW w:w="1991" w:type="dxa"/>
            <w:gridSpan w:val="2"/>
          </w:tcPr>
          <w:p w:rsidR="008C3AA4" w:rsidRDefault="008C3AA4" w:rsidP="00D10584"/>
          <w:p w:rsidR="007057F4" w:rsidRDefault="007057F4" w:rsidP="00D10584">
            <w:r>
              <w:t>2a)</w:t>
            </w:r>
            <w:r w:rsidR="008C3AA4">
              <w:t xml:space="preserve"> Develop a    common understanding of culturally relevant teaching.</w:t>
            </w:r>
          </w:p>
          <w:p w:rsidR="007057F4" w:rsidRDefault="007057F4" w:rsidP="00D10584"/>
          <w:p w:rsidR="007057F4" w:rsidRDefault="007057F4" w:rsidP="00D10584"/>
        </w:tc>
        <w:tc>
          <w:tcPr>
            <w:tcW w:w="1845" w:type="dxa"/>
            <w:gridSpan w:val="2"/>
          </w:tcPr>
          <w:p w:rsidR="008C3AA4" w:rsidRDefault="008C3AA4" w:rsidP="00D10584"/>
          <w:p w:rsidR="007057F4" w:rsidRDefault="008C3AA4" w:rsidP="00D10584">
            <w:r>
              <w:t xml:space="preserve">All </w:t>
            </w:r>
            <w:proofErr w:type="gramStart"/>
            <w:r>
              <w:t>classroom</w:t>
            </w:r>
            <w:proofErr w:type="gramEnd"/>
            <w:r>
              <w:t>, learning center and resource teachers</w:t>
            </w:r>
            <w:r w:rsidR="0080030D">
              <w:t>.</w:t>
            </w:r>
          </w:p>
        </w:tc>
        <w:tc>
          <w:tcPr>
            <w:tcW w:w="1853" w:type="dxa"/>
            <w:gridSpan w:val="2"/>
          </w:tcPr>
          <w:p w:rsidR="007057F4" w:rsidRDefault="007057F4" w:rsidP="00D10584"/>
          <w:p w:rsidR="008C3AA4" w:rsidRDefault="008C3AA4" w:rsidP="008C3AA4">
            <w:r>
              <w:t xml:space="preserve">Bi-weekly staff meeting/PD and  </w:t>
            </w:r>
          </w:p>
          <w:p w:rsidR="008C3AA4" w:rsidRDefault="008C3AA4" w:rsidP="008C3AA4">
            <w:proofErr w:type="gramStart"/>
            <w:r>
              <w:t>weekly</w:t>
            </w:r>
            <w:proofErr w:type="gramEnd"/>
            <w:r>
              <w:t xml:space="preserve"> PLC meetings. </w:t>
            </w:r>
            <w:r w:rsidR="00AB5A1E">
              <w:t>(Ongoing in 2015-16 and 2016-17 school years)</w:t>
            </w:r>
          </w:p>
        </w:tc>
        <w:tc>
          <w:tcPr>
            <w:tcW w:w="1972" w:type="dxa"/>
          </w:tcPr>
          <w:p w:rsidR="007057F4" w:rsidRDefault="007057F4" w:rsidP="00D10584"/>
          <w:p w:rsidR="008C3AA4" w:rsidRDefault="0078746E" w:rsidP="0078746E">
            <w:r>
              <w:t>Site based PD, focused PLC work, feedback from administrative walkthroughs and work with coaches. (F</w:t>
            </w:r>
            <w:r w:rsidR="008C3AA4">
              <w:t xml:space="preserve">ocused on a </w:t>
            </w:r>
            <w:r w:rsidR="008C3AA4">
              <w:lastRenderedPageBreak/>
              <w:t>culturally relevant approach to reading workshop lessons, belief systems, learning styles and assessment.</w:t>
            </w:r>
          </w:p>
        </w:tc>
      </w:tr>
      <w:tr w:rsidR="003D08D7" w:rsidTr="00FB2042">
        <w:tc>
          <w:tcPr>
            <w:tcW w:w="1915" w:type="dxa"/>
            <w:vMerge/>
          </w:tcPr>
          <w:p w:rsidR="007057F4" w:rsidRDefault="007057F4" w:rsidP="00D10584"/>
        </w:tc>
        <w:tc>
          <w:tcPr>
            <w:tcW w:w="1991" w:type="dxa"/>
            <w:gridSpan w:val="2"/>
          </w:tcPr>
          <w:p w:rsidR="0080030D" w:rsidRDefault="0080030D" w:rsidP="008C3AA4"/>
          <w:p w:rsidR="008C3AA4" w:rsidRDefault="007057F4" w:rsidP="008C3AA4">
            <w:r>
              <w:t>2b)</w:t>
            </w:r>
            <w:r w:rsidR="008C3AA4">
              <w:t xml:space="preserve"> Develop a common understanding of the cultural community of our students. </w:t>
            </w:r>
          </w:p>
          <w:p w:rsidR="008C3AA4" w:rsidRDefault="008C3AA4" w:rsidP="008C3AA4"/>
          <w:p w:rsidR="007057F4" w:rsidRDefault="007057F4" w:rsidP="00D10584"/>
          <w:p w:rsidR="007057F4" w:rsidRDefault="007057F4" w:rsidP="00D10584"/>
          <w:p w:rsidR="007057F4" w:rsidRDefault="007057F4" w:rsidP="00D10584"/>
        </w:tc>
        <w:tc>
          <w:tcPr>
            <w:tcW w:w="1845" w:type="dxa"/>
            <w:gridSpan w:val="2"/>
          </w:tcPr>
          <w:p w:rsidR="0080030D" w:rsidRDefault="0080030D" w:rsidP="00D10584"/>
          <w:p w:rsidR="007057F4" w:rsidRDefault="0080030D" w:rsidP="00D10584">
            <w:r>
              <w:t xml:space="preserve">All </w:t>
            </w:r>
            <w:proofErr w:type="gramStart"/>
            <w:r>
              <w:t>classroom</w:t>
            </w:r>
            <w:proofErr w:type="gramEnd"/>
            <w:r>
              <w:t>, learning center and resource teachers.</w:t>
            </w:r>
          </w:p>
        </w:tc>
        <w:tc>
          <w:tcPr>
            <w:tcW w:w="1853" w:type="dxa"/>
            <w:gridSpan w:val="2"/>
          </w:tcPr>
          <w:p w:rsidR="007057F4" w:rsidRDefault="007057F4" w:rsidP="00D10584"/>
          <w:p w:rsidR="0080030D" w:rsidRDefault="0080030D" w:rsidP="0080030D">
            <w:r>
              <w:t xml:space="preserve">Bi-weekly staff meeting/PD and  </w:t>
            </w:r>
          </w:p>
          <w:p w:rsidR="0080030D" w:rsidRDefault="0080030D" w:rsidP="0080030D">
            <w:proofErr w:type="gramStart"/>
            <w:r>
              <w:t>weekly</w:t>
            </w:r>
            <w:proofErr w:type="gramEnd"/>
            <w:r>
              <w:t xml:space="preserve"> PLC meetings.</w:t>
            </w:r>
            <w:r w:rsidR="00AB5A1E">
              <w:t xml:space="preserve"> (Ongoing in 2015-16 and 2016-17 school years)</w:t>
            </w:r>
          </w:p>
        </w:tc>
        <w:tc>
          <w:tcPr>
            <w:tcW w:w="1972" w:type="dxa"/>
          </w:tcPr>
          <w:p w:rsidR="007057F4" w:rsidRDefault="007057F4" w:rsidP="00D10584"/>
          <w:p w:rsidR="0080030D" w:rsidRDefault="00537619" w:rsidP="00537619">
            <w:r>
              <w:t>Site based PD, staff meetings, focused PLC work, feedback from administrative walkthroughs and work with coaches. (F</w:t>
            </w:r>
            <w:r w:rsidR="0080030D">
              <w:t xml:space="preserve">ocused on a </w:t>
            </w:r>
            <w:r w:rsidR="003D08D7">
              <w:t>relationship building and developing cultural understandings.</w:t>
            </w:r>
            <w:r>
              <w:t>)</w:t>
            </w:r>
          </w:p>
        </w:tc>
      </w:tr>
      <w:tr w:rsidR="003D08D7" w:rsidTr="00FB2042">
        <w:tc>
          <w:tcPr>
            <w:tcW w:w="1915" w:type="dxa"/>
            <w:vMerge/>
          </w:tcPr>
          <w:p w:rsidR="007057F4" w:rsidRDefault="007057F4" w:rsidP="00D10584"/>
        </w:tc>
        <w:tc>
          <w:tcPr>
            <w:tcW w:w="1991" w:type="dxa"/>
            <w:gridSpan w:val="2"/>
          </w:tcPr>
          <w:p w:rsidR="0080030D" w:rsidRDefault="0080030D" w:rsidP="00D10584"/>
          <w:p w:rsidR="007057F4" w:rsidRDefault="007057F4" w:rsidP="00D10584">
            <w:r>
              <w:t>2c)</w:t>
            </w:r>
            <w:r w:rsidR="008C3AA4">
              <w:t xml:space="preserve"> Develop an understanding of how to create relationships and have social-emotional connections with students in order to create and inclusive learning environment</w:t>
            </w:r>
          </w:p>
          <w:p w:rsidR="007057F4" w:rsidRDefault="007057F4" w:rsidP="00D10584"/>
          <w:p w:rsidR="007057F4" w:rsidRDefault="007057F4" w:rsidP="00D10584"/>
        </w:tc>
        <w:tc>
          <w:tcPr>
            <w:tcW w:w="1845" w:type="dxa"/>
            <w:gridSpan w:val="2"/>
          </w:tcPr>
          <w:p w:rsidR="007057F4" w:rsidRDefault="007057F4" w:rsidP="00D10584"/>
          <w:p w:rsidR="0080030D" w:rsidRDefault="0080030D" w:rsidP="00D10584">
            <w:r>
              <w:t xml:space="preserve">All </w:t>
            </w:r>
            <w:proofErr w:type="gramStart"/>
            <w:r>
              <w:t>classroom</w:t>
            </w:r>
            <w:proofErr w:type="gramEnd"/>
            <w:r>
              <w:t>, learning center and resource teachers.</w:t>
            </w:r>
          </w:p>
        </w:tc>
        <w:tc>
          <w:tcPr>
            <w:tcW w:w="1853" w:type="dxa"/>
            <w:gridSpan w:val="2"/>
          </w:tcPr>
          <w:p w:rsidR="007057F4" w:rsidRDefault="007057F4" w:rsidP="00D10584"/>
          <w:p w:rsidR="0080030D" w:rsidRDefault="0080030D" w:rsidP="0080030D">
            <w:r>
              <w:t xml:space="preserve">Bi-weekly staff meeting/PD and  </w:t>
            </w:r>
          </w:p>
          <w:p w:rsidR="0080030D" w:rsidRDefault="0080030D" w:rsidP="0080030D">
            <w:proofErr w:type="gramStart"/>
            <w:r>
              <w:t>weekly</w:t>
            </w:r>
            <w:proofErr w:type="gramEnd"/>
            <w:r>
              <w:t xml:space="preserve"> PLC meetings.</w:t>
            </w:r>
            <w:r w:rsidR="00AB5A1E">
              <w:t xml:space="preserve"> (Ongoing in 2015-16 and 2016-17 school years)</w:t>
            </w:r>
          </w:p>
        </w:tc>
        <w:tc>
          <w:tcPr>
            <w:tcW w:w="1972" w:type="dxa"/>
          </w:tcPr>
          <w:p w:rsidR="007057F4" w:rsidRDefault="007057F4" w:rsidP="00D10584"/>
          <w:p w:rsidR="0080030D" w:rsidRDefault="000F0E62" w:rsidP="000F0E62">
            <w:r>
              <w:t>Site based PD, focused PLC work, feedback from administrative walkthroughs and work with coaches. (F</w:t>
            </w:r>
            <w:r w:rsidR="0080030D">
              <w:t>ocused on a culturally relevant approach to reading workshop lessons, belief systems, learning styles and assessment.</w:t>
            </w:r>
            <w:r>
              <w:t>)</w:t>
            </w:r>
          </w:p>
        </w:tc>
      </w:tr>
      <w:tr w:rsidR="00B40424" w:rsidTr="00FB2042">
        <w:tc>
          <w:tcPr>
            <w:tcW w:w="1915" w:type="dxa"/>
          </w:tcPr>
          <w:p w:rsidR="00B40424" w:rsidRDefault="00B40424" w:rsidP="00D10584"/>
        </w:tc>
        <w:tc>
          <w:tcPr>
            <w:tcW w:w="1991" w:type="dxa"/>
            <w:gridSpan w:val="2"/>
          </w:tcPr>
          <w:p w:rsidR="00B40424" w:rsidRDefault="00B40424" w:rsidP="00D10584"/>
        </w:tc>
        <w:tc>
          <w:tcPr>
            <w:tcW w:w="1845" w:type="dxa"/>
            <w:gridSpan w:val="2"/>
          </w:tcPr>
          <w:p w:rsidR="00B40424" w:rsidRDefault="00B40424" w:rsidP="00D10584"/>
        </w:tc>
        <w:tc>
          <w:tcPr>
            <w:tcW w:w="1853" w:type="dxa"/>
            <w:gridSpan w:val="2"/>
          </w:tcPr>
          <w:p w:rsidR="00B40424" w:rsidRDefault="00B40424" w:rsidP="00D10584"/>
        </w:tc>
        <w:tc>
          <w:tcPr>
            <w:tcW w:w="1972" w:type="dxa"/>
          </w:tcPr>
          <w:p w:rsidR="00B40424" w:rsidRDefault="00B40424" w:rsidP="00D10584"/>
        </w:tc>
      </w:tr>
      <w:tr w:rsidR="007057F4" w:rsidTr="00D10584">
        <w:tc>
          <w:tcPr>
            <w:tcW w:w="9576" w:type="dxa"/>
            <w:gridSpan w:val="8"/>
            <w:shd w:val="clear" w:color="auto" w:fill="548DD4" w:themeFill="text2" w:themeFillTint="99"/>
          </w:tcPr>
          <w:p w:rsidR="007057F4" w:rsidRDefault="007057F4" w:rsidP="00D10584"/>
        </w:tc>
      </w:tr>
      <w:tr w:rsidR="003D08D7" w:rsidTr="00FB2042">
        <w:tc>
          <w:tcPr>
            <w:tcW w:w="1915" w:type="dxa"/>
            <w:vMerge w:val="restart"/>
          </w:tcPr>
          <w:p w:rsidR="007A663E" w:rsidRDefault="007057F4" w:rsidP="00D10584">
            <w:r>
              <w:t xml:space="preserve">3. </w:t>
            </w:r>
            <w:r w:rsidR="00927408">
              <w:t xml:space="preserve">  </w:t>
            </w:r>
          </w:p>
          <w:p w:rsidR="007057F4" w:rsidRDefault="007A663E" w:rsidP="002C5A6C">
            <w:r>
              <w:t xml:space="preserve">Teachers will use formative assessment by providing students with clear learning targets/goals for every reading workshop lesson (I can…” statements) </w:t>
            </w:r>
            <w:r>
              <w:lastRenderedPageBreak/>
              <w:t xml:space="preserve">that students understand and </w:t>
            </w:r>
            <w:r w:rsidR="002C5A6C">
              <w:t>can clearly articulate.</w:t>
            </w:r>
          </w:p>
        </w:tc>
        <w:tc>
          <w:tcPr>
            <w:tcW w:w="1991" w:type="dxa"/>
            <w:gridSpan w:val="2"/>
          </w:tcPr>
          <w:p w:rsidR="007A663E" w:rsidRDefault="007A663E" w:rsidP="00D10584"/>
          <w:p w:rsidR="007057F4" w:rsidRDefault="007057F4" w:rsidP="00D10584">
            <w:r>
              <w:t>3a)</w:t>
            </w:r>
            <w:r w:rsidR="007A663E">
              <w:t xml:space="preserve"> How to translate reading outcomes into “I can…” statements in student friendly language.  </w:t>
            </w:r>
          </w:p>
          <w:p w:rsidR="007057F4" w:rsidRDefault="007057F4" w:rsidP="00D10584"/>
          <w:p w:rsidR="007057F4" w:rsidRDefault="007057F4" w:rsidP="00D10584"/>
        </w:tc>
        <w:tc>
          <w:tcPr>
            <w:tcW w:w="1845" w:type="dxa"/>
            <w:gridSpan w:val="2"/>
          </w:tcPr>
          <w:p w:rsidR="007057F4" w:rsidRDefault="007057F4" w:rsidP="00D10584"/>
          <w:p w:rsidR="007A663E" w:rsidRDefault="007A663E" w:rsidP="00D10584">
            <w:r>
              <w:t xml:space="preserve">All </w:t>
            </w:r>
            <w:proofErr w:type="gramStart"/>
            <w:r>
              <w:t>classroom</w:t>
            </w:r>
            <w:proofErr w:type="gramEnd"/>
            <w:r>
              <w:t>, learning center and resource teachers.</w:t>
            </w:r>
          </w:p>
        </w:tc>
        <w:tc>
          <w:tcPr>
            <w:tcW w:w="1853" w:type="dxa"/>
            <w:gridSpan w:val="2"/>
          </w:tcPr>
          <w:p w:rsidR="007057F4" w:rsidRDefault="007057F4" w:rsidP="00D10584"/>
          <w:p w:rsidR="007A663E" w:rsidRDefault="007A663E" w:rsidP="007A663E">
            <w:r>
              <w:t xml:space="preserve">Bi-weekly staff meeting/PD and  </w:t>
            </w:r>
          </w:p>
          <w:p w:rsidR="007A663E" w:rsidRDefault="007A663E" w:rsidP="007A663E">
            <w:proofErr w:type="gramStart"/>
            <w:r>
              <w:t>weekly</w:t>
            </w:r>
            <w:proofErr w:type="gramEnd"/>
            <w:r>
              <w:t xml:space="preserve"> PLC meetings.</w:t>
            </w:r>
            <w:r w:rsidR="00FA7EF6">
              <w:t xml:space="preserve"> (Ongoing in 2015-16 and 2016-17 school years)</w:t>
            </w:r>
          </w:p>
        </w:tc>
        <w:tc>
          <w:tcPr>
            <w:tcW w:w="1972" w:type="dxa"/>
          </w:tcPr>
          <w:p w:rsidR="007057F4" w:rsidRDefault="007057F4" w:rsidP="00D10584"/>
          <w:p w:rsidR="007A663E" w:rsidRDefault="00C85F01" w:rsidP="00C85F01">
            <w:r>
              <w:t>Site based PD, focused PLC work, feedback from administrative walkthroughs and work with coaches.</w:t>
            </w:r>
            <w:r w:rsidR="007A663E">
              <w:t xml:space="preserve"> </w:t>
            </w:r>
            <w:r>
              <w:t>(F</w:t>
            </w:r>
            <w:r w:rsidR="007A663E">
              <w:t xml:space="preserve">ocused on providing students with clear learning </w:t>
            </w:r>
            <w:r w:rsidR="004A58ED">
              <w:lastRenderedPageBreak/>
              <w:t xml:space="preserve">targets/ goals for every reading workshop lesson (I can…”statements). </w:t>
            </w:r>
          </w:p>
        </w:tc>
      </w:tr>
      <w:tr w:rsidR="003D08D7" w:rsidTr="00FB2042">
        <w:tc>
          <w:tcPr>
            <w:tcW w:w="1915" w:type="dxa"/>
            <w:vMerge/>
          </w:tcPr>
          <w:p w:rsidR="007057F4" w:rsidRDefault="007057F4" w:rsidP="00D10584"/>
        </w:tc>
        <w:tc>
          <w:tcPr>
            <w:tcW w:w="1991" w:type="dxa"/>
            <w:gridSpan w:val="2"/>
          </w:tcPr>
          <w:p w:rsidR="007A663E" w:rsidRDefault="007A663E" w:rsidP="00D10584"/>
          <w:p w:rsidR="007057F4" w:rsidRDefault="007057F4" w:rsidP="00D10584">
            <w:r>
              <w:t>3b)</w:t>
            </w:r>
            <w:r w:rsidR="007A663E">
              <w:t xml:space="preserve"> How to plan and implement effective reading workshop mini-lessons that include “I can</w:t>
            </w:r>
            <w:proofErr w:type="gramStart"/>
            <w:r w:rsidR="007A663E">
              <w:t>..”</w:t>
            </w:r>
            <w:proofErr w:type="gramEnd"/>
            <w:r w:rsidR="007A663E">
              <w:t xml:space="preserve"> statements. </w:t>
            </w:r>
          </w:p>
          <w:p w:rsidR="007057F4" w:rsidRDefault="007057F4" w:rsidP="00D10584"/>
          <w:p w:rsidR="007057F4" w:rsidRDefault="007057F4" w:rsidP="00D10584"/>
        </w:tc>
        <w:tc>
          <w:tcPr>
            <w:tcW w:w="1845" w:type="dxa"/>
            <w:gridSpan w:val="2"/>
          </w:tcPr>
          <w:p w:rsidR="007057F4" w:rsidRDefault="007057F4" w:rsidP="00D10584"/>
          <w:p w:rsidR="007A663E" w:rsidRDefault="007A663E" w:rsidP="00D10584">
            <w:r>
              <w:t xml:space="preserve">All </w:t>
            </w:r>
            <w:proofErr w:type="gramStart"/>
            <w:r>
              <w:t>classroom</w:t>
            </w:r>
            <w:proofErr w:type="gramEnd"/>
            <w:r>
              <w:t>, learning center and resource teachers.</w:t>
            </w:r>
          </w:p>
        </w:tc>
        <w:tc>
          <w:tcPr>
            <w:tcW w:w="1853" w:type="dxa"/>
            <w:gridSpan w:val="2"/>
          </w:tcPr>
          <w:p w:rsidR="007057F4" w:rsidRDefault="007057F4" w:rsidP="00D10584"/>
          <w:p w:rsidR="007A663E" w:rsidRDefault="007A663E" w:rsidP="007A663E">
            <w:r>
              <w:t xml:space="preserve">Bi-weekly staff meeting/PD and  </w:t>
            </w:r>
          </w:p>
          <w:p w:rsidR="007A663E" w:rsidRDefault="007A663E" w:rsidP="007A663E">
            <w:proofErr w:type="gramStart"/>
            <w:r>
              <w:t>weekly</w:t>
            </w:r>
            <w:proofErr w:type="gramEnd"/>
            <w:r>
              <w:t xml:space="preserve"> PLC meetings.</w:t>
            </w:r>
            <w:r w:rsidR="00FA7EF6">
              <w:t xml:space="preserve"> (Ongoing in 2015-16 and 2016-17 school years)</w:t>
            </w:r>
          </w:p>
        </w:tc>
        <w:tc>
          <w:tcPr>
            <w:tcW w:w="1972" w:type="dxa"/>
          </w:tcPr>
          <w:p w:rsidR="007057F4" w:rsidRDefault="007057F4" w:rsidP="00D10584"/>
          <w:p w:rsidR="004A58ED" w:rsidRDefault="00400B9D" w:rsidP="00400B9D">
            <w:r>
              <w:t>Site based PD, focused PLC work, feedback from administrative walkthroughs and work with coaches. (F</w:t>
            </w:r>
            <w:r w:rsidR="004A58ED">
              <w:t xml:space="preserve">ocused on </w:t>
            </w:r>
            <w:r w:rsidR="003D08D7">
              <w:t>planning with clear</w:t>
            </w:r>
            <w:r w:rsidR="004A58ED">
              <w:t xml:space="preserve"> learning targets/ goals for every reading workshop lesson (I can…”statements)</w:t>
            </w:r>
            <w:r w:rsidR="003D08D7">
              <w:t xml:space="preserve"> based on outcomes and student assessment data.</w:t>
            </w:r>
            <w:r>
              <w:t>)</w:t>
            </w:r>
          </w:p>
        </w:tc>
      </w:tr>
      <w:tr w:rsidR="003D08D7" w:rsidTr="00FB2042">
        <w:tc>
          <w:tcPr>
            <w:tcW w:w="1915" w:type="dxa"/>
            <w:vMerge/>
          </w:tcPr>
          <w:p w:rsidR="007057F4" w:rsidRDefault="007057F4" w:rsidP="00D10584"/>
        </w:tc>
        <w:tc>
          <w:tcPr>
            <w:tcW w:w="1991" w:type="dxa"/>
            <w:gridSpan w:val="2"/>
          </w:tcPr>
          <w:p w:rsidR="007A663E" w:rsidRDefault="007A663E" w:rsidP="00D10584"/>
          <w:p w:rsidR="007057F4" w:rsidRDefault="007057F4" w:rsidP="00D10584">
            <w:r>
              <w:t>3c)</w:t>
            </w:r>
            <w:r w:rsidR="007A663E">
              <w:t xml:space="preserve"> How to link a share component of reading workshop to the learning target. </w:t>
            </w:r>
          </w:p>
          <w:p w:rsidR="007057F4" w:rsidRDefault="007057F4" w:rsidP="00D10584"/>
        </w:tc>
        <w:tc>
          <w:tcPr>
            <w:tcW w:w="1845" w:type="dxa"/>
            <w:gridSpan w:val="2"/>
          </w:tcPr>
          <w:p w:rsidR="007057F4" w:rsidRDefault="007057F4" w:rsidP="00D10584"/>
          <w:p w:rsidR="007A663E" w:rsidRDefault="007A663E" w:rsidP="00D10584">
            <w:r>
              <w:t xml:space="preserve">All </w:t>
            </w:r>
            <w:proofErr w:type="gramStart"/>
            <w:r>
              <w:t>classroom</w:t>
            </w:r>
            <w:proofErr w:type="gramEnd"/>
            <w:r>
              <w:t>, learning center and resource teachers.</w:t>
            </w:r>
          </w:p>
        </w:tc>
        <w:tc>
          <w:tcPr>
            <w:tcW w:w="1853" w:type="dxa"/>
            <w:gridSpan w:val="2"/>
          </w:tcPr>
          <w:p w:rsidR="007057F4" w:rsidRDefault="007057F4" w:rsidP="00D10584"/>
          <w:p w:rsidR="007A663E" w:rsidRDefault="007A663E" w:rsidP="007A663E">
            <w:r>
              <w:t xml:space="preserve">Bi-weekly staff meeting/PD and  </w:t>
            </w:r>
          </w:p>
          <w:p w:rsidR="007A663E" w:rsidRDefault="007A663E" w:rsidP="007A663E">
            <w:proofErr w:type="gramStart"/>
            <w:r>
              <w:t>weekly</w:t>
            </w:r>
            <w:proofErr w:type="gramEnd"/>
            <w:r>
              <w:t xml:space="preserve"> PLC meetings.</w:t>
            </w:r>
            <w:r w:rsidR="00FA7EF6">
              <w:t xml:space="preserve"> (Ongoing in 2015-16 and 2016-17 school years)</w:t>
            </w:r>
          </w:p>
        </w:tc>
        <w:tc>
          <w:tcPr>
            <w:tcW w:w="1972" w:type="dxa"/>
          </w:tcPr>
          <w:p w:rsidR="007057F4" w:rsidRDefault="007057F4" w:rsidP="00D10584"/>
          <w:p w:rsidR="004A58ED" w:rsidRDefault="004A3AC4" w:rsidP="004A3AC4">
            <w:r>
              <w:t>Site based PD, focused PLC work, feedback from administrative walkthroughs and work with coaches. (F</w:t>
            </w:r>
            <w:r w:rsidR="004A58ED">
              <w:t>ocused on providing students with clear learning targets/ goals for every reading workshop lesson (I can…”statements).</w:t>
            </w:r>
            <w:r>
              <w:t>)</w:t>
            </w:r>
          </w:p>
        </w:tc>
      </w:tr>
      <w:tr w:rsidR="003D08D7" w:rsidTr="00FB2042">
        <w:tc>
          <w:tcPr>
            <w:tcW w:w="1915" w:type="dxa"/>
          </w:tcPr>
          <w:p w:rsidR="004A58ED" w:rsidRDefault="004A58ED" w:rsidP="00D10584">
            <w:r>
              <w:t xml:space="preserve">4. </w:t>
            </w:r>
          </w:p>
          <w:p w:rsidR="004A58ED" w:rsidRDefault="004A58ED" w:rsidP="00D10584">
            <w:r>
              <w:t xml:space="preserve">Teachers will use ongoing classroom assessment to identify students not meeting reading learning targets, plan and implement instructional strategies in response to this data and reflect on </w:t>
            </w:r>
            <w:r>
              <w:lastRenderedPageBreak/>
              <w:t xml:space="preserve">the effectiveness of these interventions. </w:t>
            </w:r>
          </w:p>
        </w:tc>
        <w:tc>
          <w:tcPr>
            <w:tcW w:w="1991" w:type="dxa"/>
            <w:gridSpan w:val="2"/>
          </w:tcPr>
          <w:p w:rsidR="004A58ED" w:rsidRDefault="004A58ED" w:rsidP="00D10584"/>
          <w:p w:rsidR="004A58ED" w:rsidRDefault="004A58ED" w:rsidP="00D10584">
            <w:r>
              <w:t xml:space="preserve">4a) Develop a common understanding of the reading outcomes within and across grade levels. </w:t>
            </w:r>
          </w:p>
        </w:tc>
        <w:tc>
          <w:tcPr>
            <w:tcW w:w="1845" w:type="dxa"/>
            <w:gridSpan w:val="2"/>
          </w:tcPr>
          <w:p w:rsidR="004A58ED" w:rsidRDefault="004A58ED" w:rsidP="00D10584"/>
          <w:p w:rsidR="003142ED" w:rsidRDefault="003142ED" w:rsidP="00D10584">
            <w:r>
              <w:t xml:space="preserve">All </w:t>
            </w:r>
            <w:proofErr w:type="gramStart"/>
            <w:r>
              <w:t>classroom</w:t>
            </w:r>
            <w:proofErr w:type="gramEnd"/>
            <w:r>
              <w:t xml:space="preserve">, learning center and resource teachers. </w:t>
            </w:r>
          </w:p>
        </w:tc>
        <w:tc>
          <w:tcPr>
            <w:tcW w:w="1853" w:type="dxa"/>
            <w:gridSpan w:val="2"/>
          </w:tcPr>
          <w:p w:rsidR="004A58ED" w:rsidRDefault="004A58ED" w:rsidP="00D10584"/>
          <w:p w:rsidR="003142ED" w:rsidRDefault="003142ED" w:rsidP="003142ED">
            <w:r>
              <w:t xml:space="preserve">Bi-weekly staff meeting/PD and  </w:t>
            </w:r>
          </w:p>
          <w:p w:rsidR="003142ED" w:rsidRDefault="003142ED" w:rsidP="003142ED">
            <w:proofErr w:type="gramStart"/>
            <w:r>
              <w:t>weekly</w:t>
            </w:r>
            <w:proofErr w:type="gramEnd"/>
            <w:r>
              <w:t xml:space="preserve"> PLC meetings.</w:t>
            </w:r>
            <w:r w:rsidR="00FA7EF6">
              <w:t xml:space="preserve"> (Ongoing in 2015-16 and 2016-17 school years)</w:t>
            </w:r>
          </w:p>
        </w:tc>
        <w:tc>
          <w:tcPr>
            <w:tcW w:w="1972" w:type="dxa"/>
          </w:tcPr>
          <w:p w:rsidR="004A58ED" w:rsidRDefault="004A58ED" w:rsidP="00D10584"/>
          <w:p w:rsidR="003142ED" w:rsidRDefault="00C86483" w:rsidP="00C86483">
            <w:r>
              <w:t xml:space="preserve">Site based PD, focused PLC </w:t>
            </w:r>
            <w:proofErr w:type="gramStart"/>
            <w:r>
              <w:t>work,</w:t>
            </w:r>
            <w:proofErr w:type="gramEnd"/>
            <w:r>
              <w:t xml:space="preserve"> and work with coaches.</w:t>
            </w:r>
            <w:r w:rsidR="003142ED">
              <w:t xml:space="preserve"> </w:t>
            </w:r>
            <w:r>
              <w:t>(F</w:t>
            </w:r>
            <w:r w:rsidR="003142ED">
              <w:t xml:space="preserve">ocused on </w:t>
            </w:r>
            <w:r w:rsidR="003D08D7">
              <w:t xml:space="preserve">identifying essential outcomes and </w:t>
            </w:r>
            <w:r w:rsidR="003142ED">
              <w:t>creating common classroom assessments</w:t>
            </w:r>
            <w:r>
              <w:t>.)</w:t>
            </w:r>
          </w:p>
        </w:tc>
      </w:tr>
      <w:tr w:rsidR="003D08D7" w:rsidTr="00FB2042">
        <w:tc>
          <w:tcPr>
            <w:tcW w:w="1915" w:type="dxa"/>
          </w:tcPr>
          <w:p w:rsidR="004A58ED" w:rsidRDefault="004A58ED" w:rsidP="00D10584"/>
        </w:tc>
        <w:tc>
          <w:tcPr>
            <w:tcW w:w="1991" w:type="dxa"/>
            <w:gridSpan w:val="2"/>
          </w:tcPr>
          <w:p w:rsidR="004A58ED" w:rsidRDefault="004A58ED" w:rsidP="00D10584"/>
          <w:p w:rsidR="004A58ED" w:rsidRDefault="004A58ED" w:rsidP="00D10584">
            <w:r>
              <w:t xml:space="preserve">4b) Develop a common understanding of how to teach and assess reading, including fluency and thinking beyond the text (including analysis of running records). </w:t>
            </w:r>
          </w:p>
        </w:tc>
        <w:tc>
          <w:tcPr>
            <w:tcW w:w="1845" w:type="dxa"/>
            <w:gridSpan w:val="2"/>
          </w:tcPr>
          <w:p w:rsidR="004A58ED" w:rsidRDefault="004A58ED" w:rsidP="00D10584"/>
          <w:p w:rsidR="003142ED" w:rsidRDefault="003142ED" w:rsidP="00D10584">
            <w:r>
              <w:t xml:space="preserve">All </w:t>
            </w:r>
            <w:proofErr w:type="gramStart"/>
            <w:r>
              <w:t>classroom</w:t>
            </w:r>
            <w:proofErr w:type="gramEnd"/>
            <w:r>
              <w:t xml:space="preserve">, learning center and resource teachers. </w:t>
            </w:r>
          </w:p>
        </w:tc>
        <w:tc>
          <w:tcPr>
            <w:tcW w:w="1853" w:type="dxa"/>
            <w:gridSpan w:val="2"/>
          </w:tcPr>
          <w:p w:rsidR="004A58ED" w:rsidRDefault="004A58ED" w:rsidP="00D10584"/>
          <w:p w:rsidR="003142ED" w:rsidRDefault="003142ED" w:rsidP="003142ED">
            <w:r>
              <w:t xml:space="preserve">Bi-weekly staff meeting/PD and  </w:t>
            </w:r>
          </w:p>
          <w:p w:rsidR="003142ED" w:rsidRDefault="003142ED" w:rsidP="003142ED">
            <w:proofErr w:type="gramStart"/>
            <w:r>
              <w:t>weekly</w:t>
            </w:r>
            <w:proofErr w:type="gramEnd"/>
            <w:r>
              <w:t xml:space="preserve"> PLC meetings.</w:t>
            </w:r>
            <w:r w:rsidR="00FA7EF6">
              <w:t xml:space="preserve"> (Ongoing in 2015-16 and 2016-17 school years)</w:t>
            </w:r>
          </w:p>
        </w:tc>
        <w:tc>
          <w:tcPr>
            <w:tcW w:w="1972" w:type="dxa"/>
          </w:tcPr>
          <w:p w:rsidR="004A58ED" w:rsidRDefault="004A58ED" w:rsidP="00D10584"/>
          <w:p w:rsidR="003142ED" w:rsidRDefault="00DC2706" w:rsidP="00DC2706">
            <w:r>
              <w:t>Site based PD, focused PLC work, feedback from administrative walkthroughs and work with coaches.</w:t>
            </w:r>
            <w:r w:rsidR="003142ED">
              <w:t xml:space="preserve"> </w:t>
            </w:r>
            <w:r>
              <w:t>(F</w:t>
            </w:r>
            <w:r w:rsidR="003142ED">
              <w:t xml:space="preserve">ocused on </w:t>
            </w:r>
            <w:r w:rsidR="003D08D7">
              <w:t xml:space="preserve">reading assessment and analysis of running </w:t>
            </w:r>
            <w:r>
              <w:t>records and comprehension data.)</w:t>
            </w:r>
          </w:p>
        </w:tc>
      </w:tr>
      <w:tr w:rsidR="003D08D7" w:rsidTr="00FB2042">
        <w:tc>
          <w:tcPr>
            <w:tcW w:w="1915" w:type="dxa"/>
          </w:tcPr>
          <w:p w:rsidR="004A58ED" w:rsidRDefault="004A58ED" w:rsidP="00D10584"/>
        </w:tc>
        <w:tc>
          <w:tcPr>
            <w:tcW w:w="1991" w:type="dxa"/>
            <w:gridSpan w:val="2"/>
          </w:tcPr>
          <w:p w:rsidR="004A58ED" w:rsidRDefault="004A58ED" w:rsidP="00D10584"/>
          <w:p w:rsidR="004A58ED" w:rsidRDefault="004A58ED" w:rsidP="00D10584">
            <w:r>
              <w:t xml:space="preserve">4c) How to systematically monitor the reading development of individual students. </w:t>
            </w:r>
          </w:p>
        </w:tc>
        <w:tc>
          <w:tcPr>
            <w:tcW w:w="1845" w:type="dxa"/>
            <w:gridSpan w:val="2"/>
          </w:tcPr>
          <w:p w:rsidR="003142ED" w:rsidRDefault="003142ED" w:rsidP="00D10584"/>
          <w:p w:rsidR="004A58ED" w:rsidRDefault="003142ED" w:rsidP="00D10584">
            <w:r>
              <w:t xml:space="preserve">All </w:t>
            </w:r>
            <w:proofErr w:type="gramStart"/>
            <w:r>
              <w:t>classroom</w:t>
            </w:r>
            <w:proofErr w:type="gramEnd"/>
            <w:r>
              <w:t xml:space="preserve">, learning center and resource teachers. </w:t>
            </w:r>
          </w:p>
        </w:tc>
        <w:tc>
          <w:tcPr>
            <w:tcW w:w="1853" w:type="dxa"/>
            <w:gridSpan w:val="2"/>
          </w:tcPr>
          <w:p w:rsidR="004A58ED" w:rsidRDefault="004A58ED" w:rsidP="00D10584"/>
          <w:p w:rsidR="003142ED" w:rsidRDefault="003142ED" w:rsidP="003142ED">
            <w:r>
              <w:t xml:space="preserve">Bi-weekly staff meeting/PD and  </w:t>
            </w:r>
          </w:p>
          <w:p w:rsidR="003142ED" w:rsidRDefault="003142ED" w:rsidP="003142ED">
            <w:proofErr w:type="gramStart"/>
            <w:r>
              <w:t>weekly</w:t>
            </w:r>
            <w:proofErr w:type="gramEnd"/>
            <w:r>
              <w:t xml:space="preserve"> PLC meetings.</w:t>
            </w:r>
            <w:r w:rsidR="00FA7EF6">
              <w:t xml:space="preserve"> (Ongoing in 2015-16 and 2016-17 school years)</w:t>
            </w:r>
          </w:p>
        </w:tc>
        <w:tc>
          <w:tcPr>
            <w:tcW w:w="1972" w:type="dxa"/>
          </w:tcPr>
          <w:p w:rsidR="004A58ED" w:rsidRDefault="004A58ED" w:rsidP="00D10584"/>
          <w:p w:rsidR="003142ED" w:rsidRDefault="00F849F8" w:rsidP="00F849F8">
            <w:r>
              <w:t>Site based PD, focused PLC work, feedback from administrative walkthroughs and work with coaches.</w:t>
            </w:r>
            <w:r w:rsidR="003142ED">
              <w:t xml:space="preserve"> </w:t>
            </w:r>
            <w:r>
              <w:t>(F</w:t>
            </w:r>
            <w:r w:rsidR="003142ED">
              <w:t>ocused on creating common classroom assessments to identify students not meeting learning targets and how to plan/implement in response to this data.</w:t>
            </w:r>
            <w:r>
              <w:t>)</w:t>
            </w:r>
          </w:p>
        </w:tc>
      </w:tr>
      <w:tr w:rsidR="003D08D7" w:rsidTr="00FB2042">
        <w:tc>
          <w:tcPr>
            <w:tcW w:w="1915" w:type="dxa"/>
          </w:tcPr>
          <w:p w:rsidR="004A58ED" w:rsidRDefault="004A58ED" w:rsidP="00D10584"/>
        </w:tc>
        <w:tc>
          <w:tcPr>
            <w:tcW w:w="1991" w:type="dxa"/>
            <w:gridSpan w:val="2"/>
          </w:tcPr>
          <w:p w:rsidR="003142ED" w:rsidRDefault="003142ED" w:rsidP="00D10584"/>
          <w:p w:rsidR="004A58ED" w:rsidRDefault="004A58ED" w:rsidP="00D10584">
            <w:r>
              <w:t xml:space="preserve">4d) How to plan and implement interventions to scaffold students’ reading development. </w:t>
            </w:r>
          </w:p>
        </w:tc>
        <w:tc>
          <w:tcPr>
            <w:tcW w:w="1845" w:type="dxa"/>
            <w:gridSpan w:val="2"/>
          </w:tcPr>
          <w:p w:rsidR="004A58ED" w:rsidRDefault="004A58ED" w:rsidP="00D10584"/>
          <w:p w:rsidR="003142ED" w:rsidRDefault="003142ED" w:rsidP="00D10584">
            <w:r>
              <w:t xml:space="preserve">All </w:t>
            </w:r>
            <w:proofErr w:type="gramStart"/>
            <w:r>
              <w:t>classroom</w:t>
            </w:r>
            <w:proofErr w:type="gramEnd"/>
            <w:r>
              <w:t xml:space="preserve">, learning center and resource teachers. </w:t>
            </w:r>
          </w:p>
        </w:tc>
        <w:tc>
          <w:tcPr>
            <w:tcW w:w="1853" w:type="dxa"/>
            <w:gridSpan w:val="2"/>
          </w:tcPr>
          <w:p w:rsidR="004A58ED" w:rsidRDefault="004A58ED" w:rsidP="00D10584"/>
          <w:p w:rsidR="003142ED" w:rsidRDefault="003142ED" w:rsidP="003142ED">
            <w:r>
              <w:t xml:space="preserve">Bi-weekly staff meeting/PD and  </w:t>
            </w:r>
          </w:p>
          <w:p w:rsidR="003142ED" w:rsidRDefault="003142ED" w:rsidP="003142ED">
            <w:proofErr w:type="gramStart"/>
            <w:r>
              <w:t>weekly</w:t>
            </w:r>
            <w:proofErr w:type="gramEnd"/>
            <w:r>
              <w:t xml:space="preserve"> PLC meetings.</w:t>
            </w:r>
            <w:r w:rsidR="00FA7EF6">
              <w:t xml:space="preserve"> (Ongoing in 2015-16 and 2016-17 school years)</w:t>
            </w:r>
          </w:p>
        </w:tc>
        <w:tc>
          <w:tcPr>
            <w:tcW w:w="1972" w:type="dxa"/>
          </w:tcPr>
          <w:p w:rsidR="004A58ED" w:rsidRDefault="004A58ED" w:rsidP="00D10584"/>
          <w:p w:rsidR="003142ED" w:rsidRDefault="001A20A9" w:rsidP="001A20A9">
            <w:r>
              <w:t>Site based PD, focused PLC work, feedback from administrative walkthroughs and work with coaches.</w:t>
            </w:r>
            <w:r w:rsidR="003142ED">
              <w:t xml:space="preserve"> </w:t>
            </w:r>
            <w:r>
              <w:t>(F</w:t>
            </w:r>
            <w:r w:rsidR="003142ED">
              <w:t xml:space="preserve">ocused on creating common classroom assessments to identify students not meeting </w:t>
            </w:r>
            <w:r w:rsidR="003142ED">
              <w:lastRenderedPageBreak/>
              <w:t>learning targets and how to plan/implement in response to this data.</w:t>
            </w:r>
            <w:r>
              <w:t>)</w:t>
            </w:r>
          </w:p>
        </w:tc>
      </w:tr>
      <w:tr w:rsidR="007057F4" w:rsidTr="00D10584">
        <w:tc>
          <w:tcPr>
            <w:tcW w:w="9576" w:type="dxa"/>
            <w:gridSpan w:val="8"/>
            <w:shd w:val="clear" w:color="auto" w:fill="548DD4" w:themeFill="text2" w:themeFillTint="99"/>
          </w:tcPr>
          <w:p w:rsidR="007057F4" w:rsidRDefault="007057F4" w:rsidP="00D10584"/>
        </w:tc>
      </w:tr>
      <w:tr w:rsidR="007057F4" w:rsidTr="00D10584">
        <w:tc>
          <w:tcPr>
            <w:tcW w:w="9576" w:type="dxa"/>
            <w:gridSpan w:val="8"/>
          </w:tcPr>
          <w:p w:rsidR="004A58ED" w:rsidRDefault="004A58ED" w:rsidP="004A58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</w:rPr>
            </w:pPr>
          </w:p>
          <w:p w:rsidR="007057F4" w:rsidRDefault="007057F4" w:rsidP="004A5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</w:rPr>
            </w:pPr>
            <w:r w:rsidRPr="00FE5E8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</w:rPr>
              <w:t>Data Collection to Monitor Change and Inform Practice:</w:t>
            </w:r>
          </w:p>
          <w:p w:rsidR="007057F4" w:rsidRDefault="007057F4" w:rsidP="00D10584">
            <w:pPr>
              <w:jc w:val="center"/>
            </w:pPr>
          </w:p>
        </w:tc>
      </w:tr>
      <w:tr w:rsidR="003D08D7" w:rsidTr="00FB2042">
        <w:tc>
          <w:tcPr>
            <w:tcW w:w="2531" w:type="dxa"/>
            <w:gridSpan w:val="2"/>
            <w:vAlign w:val="center"/>
          </w:tcPr>
          <w:p w:rsidR="007057F4" w:rsidRPr="00FE5E8F" w:rsidRDefault="007057F4" w:rsidP="00D10584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</w:rPr>
              <w:t xml:space="preserve">What will we </w:t>
            </w:r>
            <w:r w:rsidRPr="00FE5E8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</w:rPr>
              <w:t>collect?</w:t>
            </w:r>
          </w:p>
        </w:tc>
        <w:tc>
          <w:tcPr>
            <w:tcW w:w="1877" w:type="dxa"/>
            <w:gridSpan w:val="2"/>
            <w:vAlign w:val="center"/>
          </w:tcPr>
          <w:p w:rsidR="007057F4" w:rsidRPr="00FE5E8F" w:rsidRDefault="007057F4" w:rsidP="00D10584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</w:rPr>
            </w:pPr>
            <w:r w:rsidRPr="00FE5E8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</w:rPr>
              <w:t>Who will collect?</w:t>
            </w:r>
          </w:p>
        </w:tc>
        <w:tc>
          <w:tcPr>
            <w:tcW w:w="2086" w:type="dxa"/>
            <w:gridSpan w:val="2"/>
            <w:vAlign w:val="center"/>
          </w:tcPr>
          <w:p w:rsidR="007057F4" w:rsidRPr="00FE5E8F" w:rsidRDefault="007057F4" w:rsidP="00D10584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</w:rPr>
            </w:pPr>
            <w:r w:rsidRPr="00FE5E8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</w:rPr>
              <w:t>When will we do this?</w:t>
            </w:r>
          </w:p>
        </w:tc>
        <w:tc>
          <w:tcPr>
            <w:tcW w:w="3082" w:type="dxa"/>
            <w:gridSpan w:val="2"/>
            <w:vAlign w:val="center"/>
          </w:tcPr>
          <w:p w:rsidR="007057F4" w:rsidRPr="00FE5E8F" w:rsidRDefault="007057F4" w:rsidP="00D10584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</w:rPr>
            </w:pPr>
            <w:r w:rsidRPr="00FE5E8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</w:rPr>
              <w:t>How will we use it?</w:t>
            </w:r>
          </w:p>
        </w:tc>
      </w:tr>
      <w:tr w:rsidR="003D08D7" w:rsidTr="00FB2042">
        <w:tc>
          <w:tcPr>
            <w:tcW w:w="2531" w:type="dxa"/>
            <w:gridSpan w:val="2"/>
          </w:tcPr>
          <w:p w:rsidR="007057F4" w:rsidRDefault="007057F4" w:rsidP="00D10584"/>
          <w:p w:rsidR="007057F4" w:rsidRDefault="003142ED" w:rsidP="00D10584">
            <w:r>
              <w:t>Common assessment rubric</w:t>
            </w:r>
          </w:p>
          <w:p w:rsidR="007057F4" w:rsidRDefault="007057F4" w:rsidP="00D10584"/>
        </w:tc>
        <w:tc>
          <w:tcPr>
            <w:tcW w:w="1877" w:type="dxa"/>
            <w:gridSpan w:val="2"/>
          </w:tcPr>
          <w:p w:rsidR="007057F4" w:rsidRDefault="007057F4" w:rsidP="00D10584"/>
          <w:p w:rsidR="003142ED" w:rsidRDefault="003142ED" w:rsidP="00D10584">
            <w:r>
              <w:t xml:space="preserve">All </w:t>
            </w:r>
            <w:proofErr w:type="gramStart"/>
            <w:r>
              <w:t>classroom</w:t>
            </w:r>
            <w:proofErr w:type="gramEnd"/>
            <w:r>
              <w:t xml:space="preserve">, learning center and resource teachers. </w:t>
            </w:r>
          </w:p>
        </w:tc>
        <w:tc>
          <w:tcPr>
            <w:tcW w:w="2086" w:type="dxa"/>
            <w:gridSpan w:val="2"/>
          </w:tcPr>
          <w:p w:rsidR="007057F4" w:rsidRDefault="007057F4" w:rsidP="00D10584"/>
          <w:p w:rsidR="003142ED" w:rsidRDefault="00B86DFB" w:rsidP="00D10584">
            <w:r>
              <w:t>Daily in class and submitted to the administration three times a year.</w:t>
            </w:r>
          </w:p>
        </w:tc>
        <w:tc>
          <w:tcPr>
            <w:tcW w:w="3082" w:type="dxa"/>
            <w:gridSpan w:val="2"/>
          </w:tcPr>
          <w:p w:rsidR="007057F4" w:rsidRDefault="007057F4" w:rsidP="00D10584"/>
          <w:p w:rsidR="003142ED" w:rsidRDefault="008720ED" w:rsidP="00D10584">
            <w:r>
              <w:t xml:space="preserve">Formative assessment will be lead to summative assessment at end of year. </w:t>
            </w:r>
          </w:p>
        </w:tc>
      </w:tr>
      <w:tr w:rsidR="003D08D7" w:rsidTr="00FB2042">
        <w:tc>
          <w:tcPr>
            <w:tcW w:w="2531" w:type="dxa"/>
            <w:gridSpan w:val="2"/>
          </w:tcPr>
          <w:p w:rsidR="003142ED" w:rsidRDefault="003142ED" w:rsidP="00D10584"/>
          <w:p w:rsidR="007057F4" w:rsidRDefault="003142ED" w:rsidP="00D10584">
            <w:r>
              <w:t>Running Records</w:t>
            </w:r>
          </w:p>
          <w:p w:rsidR="007057F4" w:rsidRDefault="007057F4" w:rsidP="00D10584"/>
          <w:p w:rsidR="007057F4" w:rsidRDefault="007057F4" w:rsidP="00D10584"/>
        </w:tc>
        <w:tc>
          <w:tcPr>
            <w:tcW w:w="1877" w:type="dxa"/>
            <w:gridSpan w:val="2"/>
          </w:tcPr>
          <w:p w:rsidR="007057F4" w:rsidRDefault="007057F4" w:rsidP="00D10584"/>
          <w:p w:rsidR="003142ED" w:rsidRDefault="003142ED" w:rsidP="00D10584">
            <w:r>
              <w:t xml:space="preserve">All </w:t>
            </w:r>
            <w:proofErr w:type="gramStart"/>
            <w:r>
              <w:t>classroom</w:t>
            </w:r>
            <w:proofErr w:type="gramEnd"/>
            <w:r>
              <w:t xml:space="preserve">, learning center and resource teachers. </w:t>
            </w:r>
          </w:p>
        </w:tc>
        <w:tc>
          <w:tcPr>
            <w:tcW w:w="2086" w:type="dxa"/>
            <w:gridSpan w:val="2"/>
          </w:tcPr>
          <w:p w:rsidR="007057F4" w:rsidRDefault="007057F4" w:rsidP="00D10584"/>
          <w:p w:rsidR="003142ED" w:rsidRDefault="00CB752A" w:rsidP="00D10584">
            <w:r>
              <w:t>Daily in class and submitted to the administration three times a year.</w:t>
            </w:r>
          </w:p>
        </w:tc>
        <w:tc>
          <w:tcPr>
            <w:tcW w:w="3082" w:type="dxa"/>
            <w:gridSpan w:val="2"/>
          </w:tcPr>
          <w:p w:rsidR="007057F4" w:rsidRDefault="007057F4" w:rsidP="00D10584"/>
          <w:p w:rsidR="008720ED" w:rsidRDefault="008720ED" w:rsidP="00D10584">
            <w:r>
              <w:t>Formative assessment will be lead to summative assessment at end of year.</w:t>
            </w:r>
          </w:p>
        </w:tc>
      </w:tr>
      <w:tr w:rsidR="003D08D7" w:rsidTr="00FB2042">
        <w:tc>
          <w:tcPr>
            <w:tcW w:w="2531" w:type="dxa"/>
            <w:gridSpan w:val="2"/>
          </w:tcPr>
          <w:p w:rsidR="007057F4" w:rsidRDefault="007057F4" w:rsidP="00D10584"/>
          <w:p w:rsidR="003142ED" w:rsidRDefault="003142ED" w:rsidP="00D10584">
            <w:r>
              <w:t xml:space="preserve">PLC </w:t>
            </w:r>
            <w:r w:rsidR="003D08D7">
              <w:t>notes</w:t>
            </w:r>
          </w:p>
          <w:p w:rsidR="007057F4" w:rsidRDefault="007057F4" w:rsidP="00D10584"/>
          <w:p w:rsidR="007057F4" w:rsidRDefault="007057F4" w:rsidP="00D10584"/>
        </w:tc>
        <w:tc>
          <w:tcPr>
            <w:tcW w:w="1877" w:type="dxa"/>
            <w:gridSpan w:val="2"/>
          </w:tcPr>
          <w:p w:rsidR="003142ED" w:rsidRDefault="003142ED" w:rsidP="00D10584"/>
          <w:p w:rsidR="007057F4" w:rsidRDefault="003142ED" w:rsidP="00D10584">
            <w:r>
              <w:t xml:space="preserve">All </w:t>
            </w:r>
            <w:proofErr w:type="gramStart"/>
            <w:r>
              <w:t>classroom</w:t>
            </w:r>
            <w:proofErr w:type="gramEnd"/>
            <w:r>
              <w:t xml:space="preserve">, learning center and resource teachers. </w:t>
            </w:r>
          </w:p>
        </w:tc>
        <w:tc>
          <w:tcPr>
            <w:tcW w:w="2086" w:type="dxa"/>
            <w:gridSpan w:val="2"/>
          </w:tcPr>
          <w:p w:rsidR="007057F4" w:rsidRDefault="007057F4" w:rsidP="00D10584"/>
          <w:p w:rsidR="003142ED" w:rsidRDefault="00622DCD" w:rsidP="00D10584">
            <w:r>
              <w:t>Bi-Weekly</w:t>
            </w:r>
            <w:bookmarkStart w:id="0" w:name="_GoBack"/>
            <w:bookmarkEnd w:id="0"/>
          </w:p>
        </w:tc>
        <w:tc>
          <w:tcPr>
            <w:tcW w:w="3082" w:type="dxa"/>
            <w:gridSpan w:val="2"/>
          </w:tcPr>
          <w:p w:rsidR="007057F4" w:rsidRDefault="007057F4" w:rsidP="00D10584"/>
          <w:p w:rsidR="008720ED" w:rsidRDefault="003D08D7" w:rsidP="00D10584">
            <w:r>
              <w:t>Notes</w:t>
            </w:r>
            <w:r w:rsidR="008720ED">
              <w:t xml:space="preserve"> will be used to inform </w:t>
            </w:r>
            <w:r>
              <w:t xml:space="preserve">formative assessment practices and provide administration with information so they may support PLCs. </w:t>
            </w:r>
          </w:p>
        </w:tc>
      </w:tr>
      <w:tr w:rsidR="002C5A6C" w:rsidTr="00FB2042">
        <w:tc>
          <w:tcPr>
            <w:tcW w:w="2531" w:type="dxa"/>
            <w:gridSpan w:val="2"/>
          </w:tcPr>
          <w:p w:rsidR="002C5A6C" w:rsidRDefault="002C5A6C" w:rsidP="00D10584"/>
          <w:p w:rsidR="002C5A6C" w:rsidRDefault="002C5A6C" w:rsidP="00D10584">
            <w:r>
              <w:t>Administrator’s Walkthrough and class observation notes.</w:t>
            </w:r>
          </w:p>
        </w:tc>
        <w:tc>
          <w:tcPr>
            <w:tcW w:w="1877" w:type="dxa"/>
            <w:gridSpan w:val="2"/>
          </w:tcPr>
          <w:p w:rsidR="002C5A6C" w:rsidRDefault="002C5A6C" w:rsidP="00D10584"/>
          <w:p w:rsidR="002C5A6C" w:rsidRDefault="002C5A6C" w:rsidP="00D10584">
            <w:r>
              <w:t>Administration</w:t>
            </w:r>
          </w:p>
        </w:tc>
        <w:tc>
          <w:tcPr>
            <w:tcW w:w="2086" w:type="dxa"/>
            <w:gridSpan w:val="2"/>
          </w:tcPr>
          <w:p w:rsidR="002C5A6C" w:rsidRDefault="002C5A6C" w:rsidP="00D10584"/>
          <w:p w:rsidR="002C5A6C" w:rsidRDefault="002C5A6C" w:rsidP="00D10584">
            <w:r>
              <w:t>Daily</w:t>
            </w:r>
          </w:p>
        </w:tc>
        <w:tc>
          <w:tcPr>
            <w:tcW w:w="3082" w:type="dxa"/>
            <w:gridSpan w:val="2"/>
          </w:tcPr>
          <w:p w:rsidR="002C5A6C" w:rsidRDefault="002C5A6C" w:rsidP="00D10584"/>
          <w:p w:rsidR="002C5A6C" w:rsidRDefault="002C5A6C" w:rsidP="00D10584">
            <w:r>
              <w:t>Observation notes will be used to guide conversations with teachers.</w:t>
            </w:r>
          </w:p>
        </w:tc>
      </w:tr>
      <w:tr w:rsidR="00FB2042" w:rsidTr="00FB2042">
        <w:tc>
          <w:tcPr>
            <w:tcW w:w="2531" w:type="dxa"/>
            <w:gridSpan w:val="2"/>
          </w:tcPr>
          <w:p w:rsidR="00FB2042" w:rsidRDefault="00FB2042" w:rsidP="00F405A8"/>
          <w:p w:rsidR="00FB2042" w:rsidRDefault="00FB2042" w:rsidP="00F405A8">
            <w:r>
              <w:t>Grade 3 Reading/Writing Provincial Assessment</w:t>
            </w:r>
          </w:p>
        </w:tc>
        <w:tc>
          <w:tcPr>
            <w:tcW w:w="1877" w:type="dxa"/>
            <w:gridSpan w:val="2"/>
          </w:tcPr>
          <w:p w:rsidR="00FB2042" w:rsidRDefault="00FB2042" w:rsidP="00F405A8"/>
          <w:p w:rsidR="00FB2042" w:rsidRDefault="00FB2042" w:rsidP="00F405A8">
            <w:r>
              <w:t>EECD</w:t>
            </w:r>
          </w:p>
        </w:tc>
        <w:tc>
          <w:tcPr>
            <w:tcW w:w="2086" w:type="dxa"/>
            <w:gridSpan w:val="2"/>
          </w:tcPr>
          <w:p w:rsidR="00FB2042" w:rsidRDefault="00FB2042" w:rsidP="00F405A8"/>
          <w:p w:rsidR="00FB2042" w:rsidRDefault="00FB2042" w:rsidP="00F405A8">
            <w:r>
              <w:t>September 2016</w:t>
            </w:r>
          </w:p>
          <w:p w:rsidR="00FB2042" w:rsidRDefault="00FB2042" w:rsidP="00F405A8">
            <w:r>
              <w:t>September 2017</w:t>
            </w:r>
          </w:p>
        </w:tc>
        <w:tc>
          <w:tcPr>
            <w:tcW w:w="3082" w:type="dxa"/>
            <w:gridSpan w:val="2"/>
          </w:tcPr>
          <w:p w:rsidR="00FB2042" w:rsidRDefault="00FB2042" w:rsidP="00F405A8"/>
          <w:p w:rsidR="00FB2042" w:rsidRDefault="00FB2042" w:rsidP="00F405A8">
            <w:r>
              <w:t>Staff PLC to discuss trends and identify specific students’ strengths and challenges to determine next steps for instruction and intervention.</w:t>
            </w:r>
          </w:p>
        </w:tc>
      </w:tr>
      <w:tr w:rsidR="007D7BCE" w:rsidTr="00FB2042">
        <w:tc>
          <w:tcPr>
            <w:tcW w:w="2531" w:type="dxa"/>
            <w:gridSpan w:val="2"/>
          </w:tcPr>
          <w:p w:rsidR="007D7BCE" w:rsidRDefault="007D7BCE" w:rsidP="00F405A8"/>
          <w:p w:rsidR="007D7BCE" w:rsidRDefault="007D7BCE" w:rsidP="00F405A8">
            <w:r>
              <w:t>Grade 6 Reading/Writing</w:t>
            </w:r>
          </w:p>
          <w:p w:rsidR="007D7BCE" w:rsidRDefault="007D7BCE" w:rsidP="00F405A8">
            <w:r>
              <w:t xml:space="preserve">Provincial Assessment </w:t>
            </w:r>
          </w:p>
        </w:tc>
        <w:tc>
          <w:tcPr>
            <w:tcW w:w="1877" w:type="dxa"/>
            <w:gridSpan w:val="2"/>
          </w:tcPr>
          <w:p w:rsidR="007D7BCE" w:rsidRDefault="007D7BCE" w:rsidP="00F405A8"/>
          <w:p w:rsidR="007D7BCE" w:rsidRDefault="007D7BCE" w:rsidP="00F405A8">
            <w:r>
              <w:t>EECD</w:t>
            </w:r>
          </w:p>
        </w:tc>
        <w:tc>
          <w:tcPr>
            <w:tcW w:w="2086" w:type="dxa"/>
            <w:gridSpan w:val="2"/>
          </w:tcPr>
          <w:p w:rsidR="007D7BCE" w:rsidRDefault="007D7BCE" w:rsidP="007D7BCE"/>
          <w:p w:rsidR="007D7BCE" w:rsidRDefault="007D7BCE" w:rsidP="007D7BCE">
            <w:r>
              <w:t>September 2016</w:t>
            </w:r>
          </w:p>
          <w:p w:rsidR="007D7BCE" w:rsidRDefault="007D7BCE" w:rsidP="007D7BCE">
            <w:r>
              <w:t>September 2017</w:t>
            </w:r>
          </w:p>
        </w:tc>
        <w:tc>
          <w:tcPr>
            <w:tcW w:w="3082" w:type="dxa"/>
            <w:gridSpan w:val="2"/>
          </w:tcPr>
          <w:p w:rsidR="007D7BCE" w:rsidRDefault="007D7BCE" w:rsidP="00F405A8"/>
          <w:p w:rsidR="007D7BCE" w:rsidRDefault="007D7BCE" w:rsidP="00F405A8">
            <w:r>
              <w:t>Staff PLC to discuss trends and identify specific students’ strengths and challenges to determine next steps for instruction and intervention.</w:t>
            </w:r>
          </w:p>
        </w:tc>
      </w:tr>
      <w:tr w:rsidR="007D7BCE" w:rsidTr="00FB2042">
        <w:tc>
          <w:tcPr>
            <w:tcW w:w="2531" w:type="dxa"/>
            <w:gridSpan w:val="2"/>
          </w:tcPr>
          <w:p w:rsidR="007D7BCE" w:rsidRDefault="007D7BCE" w:rsidP="00D10584"/>
          <w:p w:rsidR="007D7BCE" w:rsidRDefault="007D7BCE" w:rsidP="00D10584">
            <w:r>
              <w:t>Getting to Great Survey</w:t>
            </w:r>
          </w:p>
        </w:tc>
        <w:tc>
          <w:tcPr>
            <w:tcW w:w="1877" w:type="dxa"/>
            <w:gridSpan w:val="2"/>
          </w:tcPr>
          <w:p w:rsidR="007D7BCE" w:rsidRDefault="007D7BCE" w:rsidP="00D10584"/>
          <w:p w:rsidR="007D7BCE" w:rsidRDefault="0091549F" w:rsidP="00D10584">
            <w:r>
              <w:t>HRS</w:t>
            </w:r>
            <w:r w:rsidR="007D7BCE">
              <w:t>B</w:t>
            </w:r>
          </w:p>
        </w:tc>
        <w:tc>
          <w:tcPr>
            <w:tcW w:w="2086" w:type="dxa"/>
            <w:gridSpan w:val="2"/>
          </w:tcPr>
          <w:p w:rsidR="007D7BCE" w:rsidRDefault="007D7BCE" w:rsidP="00D10584"/>
          <w:p w:rsidR="007D7BCE" w:rsidRDefault="007D7BCE" w:rsidP="00D10584">
            <w:r>
              <w:t>April 2016</w:t>
            </w:r>
          </w:p>
          <w:p w:rsidR="007D7BCE" w:rsidRDefault="007D7BCE" w:rsidP="00D10584">
            <w:r>
              <w:t>April 2017</w:t>
            </w:r>
          </w:p>
        </w:tc>
        <w:tc>
          <w:tcPr>
            <w:tcW w:w="3082" w:type="dxa"/>
            <w:gridSpan w:val="2"/>
          </w:tcPr>
          <w:p w:rsidR="007D7BCE" w:rsidRDefault="007D7BCE" w:rsidP="00D10584"/>
          <w:p w:rsidR="007D7BCE" w:rsidRDefault="00471D34" w:rsidP="00AA5724">
            <w:r>
              <w:t>Results will be used to inform us on student</w:t>
            </w:r>
            <w:r w:rsidR="00AA5724">
              <w:t xml:space="preserve"> and </w:t>
            </w:r>
            <w:r>
              <w:t xml:space="preserve">parent attitudes toward </w:t>
            </w:r>
            <w:r w:rsidR="00AA5724">
              <w:t>l</w:t>
            </w:r>
            <w:r>
              <w:t>iteracy</w:t>
            </w:r>
            <w:r w:rsidR="00AA5724">
              <w:t xml:space="preserve"> </w:t>
            </w:r>
            <w:r w:rsidR="00AA5724">
              <w:lastRenderedPageBreak/>
              <w:t>instruction and learning.  Results will inform</w:t>
            </w:r>
            <w:r>
              <w:t xml:space="preserve"> </w:t>
            </w:r>
            <w:r w:rsidR="00AA5724">
              <w:t>teachers’</w:t>
            </w:r>
            <w:r>
              <w:t xml:space="preserve"> next steps in</w:t>
            </w:r>
            <w:r w:rsidR="00AA5724">
              <w:t xml:space="preserve"> instruction and support/PD needed.</w:t>
            </w:r>
            <w:r w:rsidR="00C12103">
              <w:t xml:space="preserve"> </w:t>
            </w:r>
          </w:p>
        </w:tc>
      </w:tr>
    </w:tbl>
    <w:p w:rsidR="00DE3D20" w:rsidRDefault="00DE3D20"/>
    <w:sectPr w:rsidR="00DE3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7CC"/>
    <w:multiLevelType w:val="hybridMultilevel"/>
    <w:tmpl w:val="CC765844"/>
    <w:lvl w:ilvl="0" w:tplc="ACC80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F4"/>
    <w:rsid w:val="000F0E62"/>
    <w:rsid w:val="001A20A9"/>
    <w:rsid w:val="001E22F2"/>
    <w:rsid w:val="002C5A6C"/>
    <w:rsid w:val="003142ED"/>
    <w:rsid w:val="003D08D7"/>
    <w:rsid w:val="00400B9D"/>
    <w:rsid w:val="00471D34"/>
    <w:rsid w:val="00480265"/>
    <w:rsid w:val="004A3AC4"/>
    <w:rsid w:val="004A58ED"/>
    <w:rsid w:val="00537619"/>
    <w:rsid w:val="00622DCD"/>
    <w:rsid w:val="0064268A"/>
    <w:rsid w:val="007057F4"/>
    <w:rsid w:val="00785471"/>
    <w:rsid w:val="0078746E"/>
    <w:rsid w:val="007A663E"/>
    <w:rsid w:val="007D7BCE"/>
    <w:rsid w:val="0080030D"/>
    <w:rsid w:val="008720ED"/>
    <w:rsid w:val="008C3AA4"/>
    <w:rsid w:val="0091549F"/>
    <w:rsid w:val="00927408"/>
    <w:rsid w:val="00977429"/>
    <w:rsid w:val="00A265C1"/>
    <w:rsid w:val="00AA5724"/>
    <w:rsid w:val="00AB5A1E"/>
    <w:rsid w:val="00B40424"/>
    <w:rsid w:val="00B86DFB"/>
    <w:rsid w:val="00C12103"/>
    <w:rsid w:val="00C802FD"/>
    <w:rsid w:val="00C85F01"/>
    <w:rsid w:val="00C86483"/>
    <w:rsid w:val="00CB752A"/>
    <w:rsid w:val="00DC2706"/>
    <w:rsid w:val="00DC64C9"/>
    <w:rsid w:val="00DE3D20"/>
    <w:rsid w:val="00E70EAE"/>
    <w:rsid w:val="00E8217B"/>
    <w:rsid w:val="00F849F8"/>
    <w:rsid w:val="00FA7EF6"/>
    <w:rsid w:val="00FB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Daye</dc:creator>
  <cp:lastModifiedBy>principal</cp:lastModifiedBy>
  <cp:revision>43</cp:revision>
  <dcterms:created xsi:type="dcterms:W3CDTF">2016-04-01T14:20:00Z</dcterms:created>
  <dcterms:modified xsi:type="dcterms:W3CDTF">2016-05-11T21:25:00Z</dcterms:modified>
</cp:coreProperties>
</file>